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2906E" w14:textId="12ABB2CB" w:rsidR="00C651DB" w:rsidRDefault="00C651DB" w:rsidP="00C651DB">
      <w:pPr>
        <w:pStyle w:val="1"/>
      </w:pPr>
      <w:bookmarkStart w:id="0" w:name="_Hlk116910434"/>
      <w:r w:rsidRPr="00A10090">
        <w:t>Структура</w:t>
      </w:r>
      <w:r w:rsidRPr="00A10090">
        <w:br/>
        <w:t>описания квалификации</w:t>
      </w:r>
      <w:r w:rsidR="006C5354">
        <w:t xml:space="preserve"> </w:t>
      </w:r>
    </w:p>
    <w:p w14:paraId="715B8594" w14:textId="77777777" w:rsidR="00C651DB" w:rsidRDefault="00C651DB" w:rsidP="00C651DB"/>
    <w:p w14:paraId="5F2072C1" w14:textId="61F87AEB" w:rsidR="00C651DB" w:rsidRPr="008360D7" w:rsidRDefault="00C651DB" w:rsidP="00C651DB">
      <w:pPr>
        <w:pStyle w:val="a6"/>
        <w:rPr>
          <w:rFonts w:ascii="Times New Roman" w:hAnsi="Times New Roman" w:cs="Times New Roman"/>
          <w:color w:val="2C2D2E"/>
          <w:u w:val="single"/>
          <w:shd w:val="clear" w:color="auto" w:fill="FFFFFF"/>
        </w:rPr>
      </w:pPr>
      <w:bookmarkStart w:id="1" w:name="sub_11001"/>
      <w:r>
        <w:t>1. Наименование квалификации</w:t>
      </w:r>
      <w:r w:rsidR="009E374D">
        <w:t xml:space="preserve">: </w:t>
      </w:r>
      <w:r w:rsidR="001E74BA" w:rsidRPr="00DD6605">
        <w:rPr>
          <w:rFonts w:ascii="Times New Roman" w:hAnsi="Times New Roman" w:cs="Times New Roman"/>
          <w:color w:val="2C2D2E"/>
          <w:shd w:val="clear" w:color="auto" w:fill="FFFFFF"/>
        </w:rPr>
        <w:t>«</w:t>
      </w:r>
      <w:r w:rsidR="007604B2">
        <w:rPr>
          <w:rFonts w:ascii="Times New Roman" w:hAnsi="Times New Roman" w:cs="Times New Roman"/>
          <w:color w:val="2C2D2E"/>
          <w:shd w:val="clear" w:color="auto" w:fill="FFFFFF"/>
        </w:rPr>
        <w:t>Специалист по</w:t>
      </w:r>
      <w:r w:rsidR="001E74BA" w:rsidRPr="00DD6605">
        <w:rPr>
          <w:rFonts w:ascii="Times New Roman" w:hAnsi="Times New Roman" w:cs="Times New Roman"/>
          <w:color w:val="2C2D2E"/>
          <w:shd w:val="clear" w:color="auto" w:fill="FFFFFF"/>
        </w:rPr>
        <w:t xml:space="preserve"> </w:t>
      </w:r>
      <w:r w:rsidR="007604B2">
        <w:rPr>
          <w:rFonts w:ascii="Times New Roman" w:hAnsi="Times New Roman" w:cs="Times New Roman"/>
          <w:color w:val="2C2D2E"/>
          <w:shd w:val="clear" w:color="auto" w:fill="FFFFFF"/>
        </w:rPr>
        <w:t xml:space="preserve">депозитарной </w:t>
      </w:r>
      <w:r w:rsidR="001E74BA" w:rsidRPr="00DD6605">
        <w:rPr>
          <w:rFonts w:ascii="Times New Roman" w:hAnsi="Times New Roman" w:cs="Times New Roman"/>
          <w:color w:val="2C2D2E"/>
          <w:shd w:val="clear" w:color="auto" w:fill="FFFFFF"/>
        </w:rPr>
        <w:t xml:space="preserve">деятельности </w:t>
      </w:r>
      <w:r w:rsidR="00A10090" w:rsidRPr="00DD6605">
        <w:rPr>
          <w:rFonts w:ascii="Times New Roman" w:hAnsi="Times New Roman" w:cs="Times New Roman"/>
          <w:color w:val="2C2D2E"/>
          <w:shd w:val="clear" w:color="auto" w:fill="FFFFFF"/>
        </w:rPr>
        <w:t>(6 уровень квалификации)</w:t>
      </w:r>
      <w:r w:rsidR="001E74BA" w:rsidRPr="00DD6605">
        <w:rPr>
          <w:rFonts w:ascii="Times New Roman" w:hAnsi="Times New Roman" w:cs="Times New Roman"/>
          <w:color w:val="2C2D2E"/>
          <w:shd w:val="clear" w:color="auto" w:fill="FFFFFF"/>
        </w:rPr>
        <w:t>»</w:t>
      </w:r>
      <w:r w:rsidR="00B5497D" w:rsidRPr="008360D7">
        <w:rPr>
          <w:rFonts w:ascii="Times New Roman" w:hAnsi="Times New Roman" w:cs="Times New Roman"/>
          <w:color w:val="2C2D2E"/>
          <w:u w:val="single"/>
          <w:shd w:val="clear" w:color="auto" w:fill="FFFFFF"/>
        </w:rPr>
        <w:t xml:space="preserve"> </w:t>
      </w:r>
    </w:p>
    <w:p w14:paraId="7BEF5429" w14:textId="749B13F6" w:rsidR="00C651DB" w:rsidRDefault="00C651DB" w:rsidP="00C651DB">
      <w:pPr>
        <w:pStyle w:val="a6"/>
      </w:pPr>
      <w:bookmarkStart w:id="2" w:name="sub_11002"/>
      <w:bookmarkEnd w:id="1"/>
      <w:r>
        <w:t>2. Номер квалификации</w:t>
      </w:r>
      <w:r>
        <w:rPr>
          <w:vertAlign w:val="superscript"/>
        </w:rPr>
        <w:t> </w:t>
      </w:r>
      <w:hyperlink w:anchor="sub_1111" w:history="1">
        <w:r>
          <w:rPr>
            <w:rStyle w:val="a3"/>
            <w:vertAlign w:val="superscript"/>
          </w:rPr>
          <w:t>1</w:t>
        </w:r>
      </w:hyperlink>
      <w:r>
        <w:t xml:space="preserve"> –</w:t>
      </w:r>
      <w:bookmarkStart w:id="3" w:name="sub_11003"/>
      <w:bookmarkEnd w:id="2"/>
    </w:p>
    <w:p w14:paraId="6047E96A" w14:textId="528C33CA" w:rsidR="00C651DB" w:rsidRDefault="00C651DB" w:rsidP="00C651DB">
      <w:pPr>
        <w:pStyle w:val="a6"/>
      </w:pPr>
      <w:r>
        <w:t>3. Уровень</w:t>
      </w:r>
      <w:r>
        <w:rPr>
          <w:vertAlign w:val="superscript"/>
        </w:rPr>
        <w:t> </w:t>
      </w:r>
      <w:hyperlink w:anchor="sub_2222" w:history="1">
        <w:r>
          <w:rPr>
            <w:rStyle w:val="a3"/>
            <w:vertAlign w:val="superscript"/>
          </w:rPr>
          <w:t>2</w:t>
        </w:r>
      </w:hyperlink>
      <w:r>
        <w:rPr>
          <w:vertAlign w:val="superscript"/>
        </w:rPr>
        <w:t xml:space="preserve"> </w:t>
      </w:r>
      <w:r>
        <w:t xml:space="preserve">(подуровень) квалификации </w:t>
      </w:r>
      <w:r w:rsidR="00D01A70">
        <w:t>6</w:t>
      </w:r>
      <w:r>
        <w:t xml:space="preserve"> </w:t>
      </w:r>
    </w:p>
    <w:p w14:paraId="41D2658B" w14:textId="2A9AAFEF" w:rsidR="00C651DB" w:rsidRDefault="00C651DB" w:rsidP="0036576D">
      <w:pPr>
        <w:pStyle w:val="a6"/>
      </w:pPr>
      <w:bookmarkStart w:id="4" w:name="sub_11004"/>
      <w:bookmarkEnd w:id="3"/>
      <w:r>
        <w:t>4. Область профессиональной деятельности</w:t>
      </w:r>
      <w:r>
        <w:rPr>
          <w:vertAlign w:val="superscript"/>
        </w:rPr>
        <w:t> </w:t>
      </w:r>
      <w:hyperlink w:anchor="sub_3333" w:history="1">
        <w:r>
          <w:rPr>
            <w:rStyle w:val="a3"/>
            <w:vertAlign w:val="superscript"/>
          </w:rPr>
          <w:t>3</w:t>
        </w:r>
      </w:hyperlink>
      <w:r>
        <w:t>:</w:t>
      </w:r>
      <w:r w:rsidR="0036576D">
        <w:t xml:space="preserve"> Финансы и экономика</w:t>
      </w:r>
    </w:p>
    <w:p w14:paraId="04A77EAB" w14:textId="77777777" w:rsidR="0004375B" w:rsidRPr="00506266" w:rsidRDefault="0004375B" w:rsidP="0004375B">
      <w:pPr>
        <w:pStyle w:val="a6"/>
        <w:rPr>
          <w:rFonts w:ascii="Times New Roman" w:hAnsi="Times New Roman" w:cs="Times New Roman"/>
        </w:rPr>
      </w:pPr>
      <w:bookmarkStart w:id="5" w:name="sub_11005"/>
      <w:bookmarkStart w:id="6" w:name="sub_11006"/>
      <w:bookmarkEnd w:id="4"/>
      <w:r w:rsidRPr="00CB1CF5">
        <w:rPr>
          <w:rFonts w:ascii="Times New Roman" w:hAnsi="Times New Roman" w:cs="Times New Roman"/>
        </w:rPr>
        <w:t>5. Вид профессиональной деятельности</w:t>
      </w:r>
      <w:r w:rsidRPr="00CB1CF5">
        <w:rPr>
          <w:rFonts w:ascii="Times New Roman" w:hAnsi="Times New Roman" w:cs="Times New Roman"/>
          <w:vertAlign w:val="superscript"/>
        </w:rPr>
        <w:t> </w:t>
      </w:r>
      <w:hyperlink w:anchor="sub_4444" w:history="1">
        <w:r w:rsidRPr="00CB1CF5">
          <w:rPr>
            <w:rStyle w:val="a3"/>
            <w:rFonts w:ascii="Times New Roman" w:hAnsi="Times New Roman"/>
            <w:color w:val="auto"/>
            <w:vertAlign w:val="superscript"/>
          </w:rPr>
          <w:t>4</w:t>
        </w:r>
      </w:hyperlink>
      <w:r w:rsidRPr="00CB1CF5">
        <w:rPr>
          <w:rFonts w:ascii="Times New Roman" w:hAnsi="Times New Roman" w:cs="Times New Roman"/>
        </w:rPr>
        <w:t xml:space="preserve">: </w:t>
      </w:r>
      <w:r w:rsidRPr="00CB1CF5">
        <w:rPr>
          <w:rStyle w:val="cf01"/>
          <w:rFonts w:ascii="Times New Roman" w:hAnsi="Times New Roman" w:cs="Times New Roman"/>
          <w:sz w:val="24"/>
          <w:szCs w:val="24"/>
        </w:rPr>
        <w:t>Предоставление услуг в сфере финансового рынка профессиональными участниками рынка ценных бумаг, организаторами торговли, клиринговыми организациями, управляющими компаниями фондов, специализированными депозитариями</w:t>
      </w:r>
    </w:p>
    <w:bookmarkEnd w:id="5"/>
    <w:p w14:paraId="250FB406" w14:textId="0D6D5D11" w:rsidR="00C651DB" w:rsidRDefault="00C651DB" w:rsidP="0004375B">
      <w:pPr>
        <w:pStyle w:val="a6"/>
      </w:pPr>
      <w:r>
        <w:t xml:space="preserve">6. Реквизиты протокола Совета об одобрении квалификации: </w:t>
      </w:r>
      <w:r w:rsidR="00EA4A22">
        <w:rPr>
          <w:rFonts w:ascii="Times New Roman" w:hAnsi="Times New Roman" w:cs="Times New Roman"/>
        </w:rPr>
        <w:t>Протокол заседания СПК финансового рынка №____ от _____ 2023 г.</w:t>
      </w:r>
      <w:r>
        <w:t xml:space="preserve"> </w:t>
      </w:r>
    </w:p>
    <w:p w14:paraId="667A1328" w14:textId="67620E1F" w:rsidR="00C651DB" w:rsidRDefault="00C651DB" w:rsidP="00C651DB">
      <w:pPr>
        <w:pStyle w:val="a6"/>
      </w:pPr>
      <w:bookmarkStart w:id="7" w:name="sub_11007"/>
      <w:bookmarkEnd w:id="6"/>
      <w:r>
        <w:t>7. Реквизиты приказа Национального агентства об утверждении квалификации</w:t>
      </w:r>
      <w:r>
        <w:rPr>
          <w:vertAlign w:val="superscript"/>
        </w:rPr>
        <w:t> </w:t>
      </w:r>
      <w:hyperlink w:anchor="sub_5555" w:history="1">
        <w:r>
          <w:rPr>
            <w:rStyle w:val="a3"/>
            <w:vertAlign w:val="superscript"/>
          </w:rPr>
          <w:t>5</w:t>
        </w:r>
      </w:hyperlink>
      <w:r>
        <w:t xml:space="preserve">: - </w:t>
      </w:r>
    </w:p>
    <w:p w14:paraId="743DE295" w14:textId="77777777" w:rsidR="00C651DB" w:rsidRDefault="00C651DB" w:rsidP="00C651DB">
      <w:pPr>
        <w:pStyle w:val="a6"/>
      </w:pPr>
      <w:bookmarkStart w:id="8" w:name="sub_11008"/>
      <w:bookmarkEnd w:id="7"/>
      <w:r>
        <w:t>8. Основание разработки квалификации:</w:t>
      </w:r>
    </w:p>
    <w:bookmarkEnd w:id="8"/>
    <w:p w14:paraId="052A7468" w14:textId="77777777" w:rsidR="00C651DB" w:rsidRDefault="00C651DB" w:rsidP="00C651D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  <w:gridCol w:w="9358"/>
      </w:tblGrid>
      <w:tr w:rsidR="00C651DB" w14:paraId="0D682BB0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5A13" w14:textId="77777777" w:rsidR="00C651DB" w:rsidRDefault="00C651DB" w:rsidP="002A0822">
            <w:pPr>
              <w:pStyle w:val="a4"/>
              <w:jc w:val="center"/>
            </w:pPr>
            <w:r>
              <w:t>Вид документа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C6FC2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</w:t>
            </w:r>
          </w:p>
        </w:tc>
      </w:tr>
      <w:tr w:rsidR="00C651DB" w14:paraId="2656AB22" w14:textId="77777777" w:rsidTr="00F9751D">
        <w:trPr>
          <w:trHeight w:val="1162"/>
        </w:trPr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B9FA" w14:textId="77777777" w:rsidR="00C651DB" w:rsidRDefault="00000000" w:rsidP="002A0822">
            <w:pPr>
              <w:pStyle w:val="a4"/>
            </w:pPr>
            <w:hyperlink r:id="rId7" w:history="1">
              <w:r w:rsidR="00C651DB">
                <w:rPr>
                  <w:rStyle w:val="a3"/>
                </w:rPr>
                <w:t>Профессиональный стандарт</w:t>
              </w:r>
            </w:hyperlink>
            <w:r w:rsidR="00C651DB">
              <w:t xml:space="preserve"> (при наличии)</w:t>
            </w:r>
            <w:r w:rsidR="00C651DB">
              <w:rPr>
                <w:vertAlign w:val="superscript"/>
              </w:rPr>
              <w:t> </w:t>
            </w:r>
            <w:hyperlink w:anchor="sub_6666" w:history="1">
              <w:r w:rsidR="00C651DB">
                <w:rPr>
                  <w:rStyle w:val="a3"/>
                  <w:vertAlign w:val="superscript"/>
                </w:rPr>
                <w:t>6</w:t>
              </w:r>
            </w:hyperlink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CBB11E" w14:textId="64F2BC32" w:rsidR="00C651DB" w:rsidRDefault="00F9751D" w:rsidP="002A0822">
            <w:pPr>
              <w:pStyle w:val="a4"/>
            </w:pPr>
            <w:r w:rsidRPr="00C46330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Проект профессионального стандарта «Специалист в сфере финансового рынка», утвержден приказом Министерства труда и социальной защиты Российской Федерации от «___» ____ 20__ г. №____</w:t>
            </w:r>
          </w:p>
        </w:tc>
      </w:tr>
      <w:tr w:rsidR="00C651DB" w14:paraId="2B97AEE4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0C05" w14:textId="77777777" w:rsidR="00C651DB" w:rsidRDefault="00C651DB" w:rsidP="002A0822">
            <w:pPr>
              <w:pStyle w:val="a4"/>
            </w:pPr>
            <w: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9FF65" w14:textId="339830A1" w:rsidR="00C651DB" w:rsidRDefault="007604B2" w:rsidP="002A0822">
            <w:pPr>
              <w:pStyle w:val="a4"/>
            </w:pPr>
            <w:r w:rsidRPr="00131930">
              <w:rPr>
                <w:color w:val="000000" w:themeColor="text1"/>
                <w:spacing w:val="-1"/>
                <w:lang w:eastAsia="en-US"/>
              </w:rPr>
              <w:t>Соответствие лица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</w:t>
            </w:r>
            <w:r w:rsidR="00CB1CF5">
              <w:rPr>
                <w:color w:val="000000" w:themeColor="text1"/>
                <w:spacing w:val="-1"/>
                <w:lang w:eastAsia="en-US"/>
              </w:rPr>
              <w:t>.</w:t>
            </w:r>
          </w:p>
        </w:tc>
      </w:tr>
      <w:tr w:rsidR="00C651DB" w14:paraId="25F9D2FA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3B90" w14:textId="77777777" w:rsidR="00C651DB" w:rsidRDefault="00C651DB" w:rsidP="002A0822">
            <w:pPr>
              <w:pStyle w:val="a4"/>
            </w:pPr>
            <w: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83023D" w14:textId="195BDB44" w:rsidR="00C651DB" w:rsidRDefault="009E374D" w:rsidP="002A0822">
            <w:pPr>
              <w:pStyle w:val="a4"/>
            </w:pPr>
            <w:r>
              <w:t>-</w:t>
            </w:r>
          </w:p>
        </w:tc>
      </w:tr>
    </w:tbl>
    <w:p w14:paraId="7C1F7B30" w14:textId="7AF4B38C" w:rsidR="00C651DB" w:rsidRDefault="00C651DB" w:rsidP="00C651DB"/>
    <w:p w14:paraId="414A0DA0" w14:textId="77777777" w:rsidR="002B4083" w:rsidRDefault="002B4083" w:rsidP="002B4083">
      <w:pPr>
        <w:pStyle w:val="a6"/>
      </w:pPr>
      <w:r>
        <w:t>9. Трудовые функции (профессиональные задачи, обязанности) и их характеристики:</w:t>
      </w:r>
    </w:p>
    <w:p w14:paraId="50F98DCA" w14:textId="77777777" w:rsidR="002B4083" w:rsidRDefault="002B4083" w:rsidP="002B408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2254"/>
        <w:gridCol w:w="2373"/>
        <w:gridCol w:w="2521"/>
        <w:gridCol w:w="2362"/>
        <w:gridCol w:w="2574"/>
        <w:gridCol w:w="1978"/>
      </w:tblGrid>
      <w:tr w:rsidR="002B4083" w14:paraId="60C9B38A" w14:textId="77777777" w:rsidTr="0004375B">
        <w:trPr>
          <w:tblHeader/>
        </w:trPr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4FFC" w14:textId="77777777" w:rsidR="002B4083" w:rsidRDefault="002B4083" w:rsidP="0004375B">
            <w:pPr>
              <w:pStyle w:val="a4"/>
              <w:jc w:val="center"/>
            </w:pPr>
            <w:r>
              <w:lastRenderedPageBreak/>
              <w:t>N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229A" w14:textId="77777777" w:rsidR="002B4083" w:rsidRDefault="002B4083" w:rsidP="0004375B">
            <w:pPr>
              <w:pStyle w:val="a4"/>
              <w:jc w:val="center"/>
            </w:pPr>
            <w:r>
              <w:t>Код (при наличии профессионального стандарта)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66A8" w14:textId="77777777" w:rsidR="002B4083" w:rsidRDefault="002B4083" w:rsidP="0004375B">
            <w:pPr>
              <w:pStyle w:val="a4"/>
              <w:jc w:val="center"/>
            </w:pPr>
            <w:r>
              <w:t>Наименование трудовой функции (профессиональной задачи, обязанности)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0669" w14:textId="77777777" w:rsidR="002B4083" w:rsidRDefault="002B4083" w:rsidP="0004375B">
            <w:pPr>
              <w:pStyle w:val="a4"/>
              <w:jc w:val="center"/>
            </w:pPr>
            <w:r>
              <w:t>Трудовые действия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B9A5" w14:textId="77777777" w:rsidR="002B4083" w:rsidRDefault="002B4083" w:rsidP="0004375B">
            <w:pPr>
              <w:pStyle w:val="a4"/>
              <w:jc w:val="center"/>
            </w:pPr>
            <w:r>
              <w:t>Необходимые умения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BE11" w14:textId="77777777" w:rsidR="002B4083" w:rsidRDefault="002B4083" w:rsidP="0004375B">
            <w:pPr>
              <w:pStyle w:val="a4"/>
              <w:jc w:val="center"/>
            </w:pPr>
            <w:r>
              <w:t>Необходимые знания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1564D2" w14:textId="77777777" w:rsidR="002B4083" w:rsidRDefault="002B4083" w:rsidP="0004375B">
            <w:pPr>
              <w:pStyle w:val="a4"/>
              <w:jc w:val="center"/>
            </w:pPr>
            <w:r>
              <w:t>Дополнительные сведения (при необходимости)</w:t>
            </w:r>
          </w:p>
        </w:tc>
      </w:tr>
      <w:tr w:rsidR="007604B2" w14:paraId="3A75C4FD" w14:textId="77777777" w:rsidTr="0004375B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34F99A83" w14:textId="77777777" w:rsidR="007604B2" w:rsidRDefault="007604B2" w:rsidP="007604B2">
            <w:pPr>
              <w:pStyle w:val="a4"/>
              <w:jc w:val="center"/>
            </w:pPr>
            <w: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96436" w14:textId="747F5ADE" w:rsidR="007604B2" w:rsidRDefault="007604B2" w:rsidP="007604B2">
            <w:pPr>
              <w:pStyle w:val="a4"/>
              <w:jc w:val="center"/>
            </w:pPr>
            <w:r>
              <w:rPr>
                <w:lang w:val="en-US"/>
              </w:rPr>
              <w:t>F</w:t>
            </w:r>
            <w:r>
              <w:t>/01.6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6568B" w14:textId="5BA67F08" w:rsidR="007604B2" w:rsidRDefault="007604B2" w:rsidP="0004375B">
            <w:pPr>
              <w:pStyle w:val="a4"/>
              <w:spacing w:after="120"/>
              <w:jc w:val="left"/>
            </w:pPr>
            <w:r w:rsidRPr="004B7E43">
              <w:rPr>
                <w:rFonts w:ascii="Times New Roman" w:hAnsi="Times New Roman"/>
                <w:color w:val="000000" w:themeColor="text1"/>
              </w:rPr>
              <w:t>Прием-передача документов и информации, относящихся к ведению депозитарного учета. Организация документооборота, включая получение, регистрацию и обработку поступающих, а также направленных документов, связанных с ведением депозитарного учета и осуществлением прав по ценным бумагам на хранении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FA8A5B" w14:textId="77777777" w:rsidR="007604B2" w:rsidRPr="00CD72BE" w:rsidRDefault="007604B2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CD72BE">
              <w:rPr>
                <w:rFonts w:ascii="Times New Roman" w:hAnsi="Times New Roman"/>
                <w:color w:val="000000"/>
              </w:rPr>
              <w:t>Участие в установлении (прекращении) договорных отношений с депонентами, информирование об услугах депозитария</w:t>
            </w:r>
          </w:p>
          <w:p w14:paraId="1EC83D60" w14:textId="77777777" w:rsidR="00A83A26" w:rsidRPr="00CD72BE" w:rsidRDefault="00A83A26" w:rsidP="0004375B">
            <w:pPr>
              <w:spacing w:after="120"/>
              <w:ind w:firstLine="0"/>
              <w:jc w:val="left"/>
            </w:pPr>
            <w:r w:rsidRPr="00CD72BE">
              <w:t>Прием, проверка (полномочий и оснований — соответствия установленным формам и требованиям), регистрация и обработка документов, передача обработанных документов (информации) уполномоченным сотрудникам депозитария</w:t>
            </w:r>
          </w:p>
          <w:p w14:paraId="02E75AEE" w14:textId="77777777" w:rsidR="00A83A26" w:rsidRPr="00CD72BE" w:rsidRDefault="00A83A26" w:rsidP="0004375B">
            <w:pPr>
              <w:spacing w:after="120"/>
              <w:ind w:firstLine="0"/>
              <w:jc w:val="left"/>
            </w:pPr>
            <w:r w:rsidRPr="00CD72BE">
              <w:t xml:space="preserve">Передача документов, информации от депозитария клиентам (депонентам), иным </w:t>
            </w:r>
            <w:r w:rsidRPr="00CD72BE">
              <w:lastRenderedPageBreak/>
              <w:t>лицам, с фиксацией таких действий в системе документооборота</w:t>
            </w:r>
          </w:p>
          <w:p w14:paraId="009801C8" w14:textId="77777777" w:rsidR="00A83A26" w:rsidRPr="00CD72BE" w:rsidRDefault="00A83A26" w:rsidP="0004375B">
            <w:pPr>
              <w:spacing w:after="120"/>
              <w:ind w:firstLine="0"/>
              <w:jc w:val="left"/>
            </w:pPr>
            <w:r w:rsidRPr="00CD72BE">
              <w:t>Ведение журналов учета документов</w:t>
            </w:r>
          </w:p>
          <w:p w14:paraId="6288F44D" w14:textId="77777777" w:rsidR="00A83A26" w:rsidRPr="00CD72BE" w:rsidRDefault="00A83A26" w:rsidP="0004375B">
            <w:pPr>
              <w:spacing w:after="120"/>
              <w:ind w:firstLine="0"/>
              <w:jc w:val="left"/>
            </w:pPr>
            <w:r w:rsidRPr="00CD72BE">
              <w:t xml:space="preserve">Участие в осуществлении внутреннего контроля, управления рисками, внутреннего контроля в целях противодействия легализации (отмыванию) доходов, полученных преступным путем, и финансированию терроризма в части функций, непосредственно исполняемых сотрудником депозитария в части функций, непосредственно исполняемых сотрудником </w:t>
            </w:r>
            <w:r w:rsidRPr="00CD72BE">
              <w:lastRenderedPageBreak/>
              <w:t>депозитария</w:t>
            </w:r>
          </w:p>
          <w:p w14:paraId="3B1129F9" w14:textId="77777777" w:rsidR="00A83A26" w:rsidRPr="00CD72BE" w:rsidRDefault="00A83A26" w:rsidP="0004375B">
            <w:pPr>
              <w:spacing w:after="120"/>
              <w:ind w:firstLine="0"/>
              <w:jc w:val="left"/>
            </w:pPr>
            <w:r w:rsidRPr="00CD72BE">
              <w:t>Осуществление защиты и хранения учетных записей и документов, составляющих систему учета документов, относящихся к ведению депозитарного учета, а также документов, связанных с учетом и переходом прав на ценные бумаги</w:t>
            </w:r>
          </w:p>
          <w:p w14:paraId="55E2CDB0" w14:textId="1C8413CB" w:rsidR="00A83A26" w:rsidRPr="00CD72BE" w:rsidRDefault="00A83A26" w:rsidP="0004375B">
            <w:pPr>
              <w:spacing w:after="120"/>
              <w:ind w:firstLine="0"/>
              <w:jc w:val="left"/>
            </w:pPr>
            <w:r w:rsidRPr="00CD72BE">
              <w:t xml:space="preserve">Участие в реализации мер, направленных на исключение конфликта интересов, в том числе мер по выявлению и контролю конфликта интересов, а также предотвращению его последствий, в части функций, непосредственно исполняемых </w:t>
            </w:r>
            <w:r w:rsidRPr="00CD72BE">
              <w:lastRenderedPageBreak/>
              <w:t>сотрудником депозитария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8403E" w14:textId="77777777" w:rsidR="007604B2" w:rsidRPr="007604B2" w:rsidRDefault="007604B2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7604B2">
              <w:rPr>
                <w:rFonts w:ascii="Times New Roman" w:hAnsi="Times New Roman"/>
                <w:color w:val="000000"/>
              </w:rPr>
              <w:lastRenderedPageBreak/>
              <w:t>Вести документооборот депозитария</w:t>
            </w:r>
          </w:p>
          <w:p w14:paraId="1EF5486B" w14:textId="77777777" w:rsidR="007604B2" w:rsidRPr="007604B2" w:rsidRDefault="007604B2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7604B2">
              <w:rPr>
                <w:rFonts w:ascii="Times New Roman" w:hAnsi="Times New Roman"/>
                <w:color w:val="000000"/>
              </w:rPr>
              <w:t>Уметь относить конкретный документ к определенному типу (входящему, исходящему, внутреннему) в системе документооборота депозитария</w:t>
            </w:r>
          </w:p>
          <w:p w14:paraId="42E7E5B2" w14:textId="77777777" w:rsidR="007604B2" w:rsidRPr="007604B2" w:rsidRDefault="007604B2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7604B2">
              <w:rPr>
                <w:rFonts w:ascii="Times New Roman" w:hAnsi="Times New Roman"/>
                <w:color w:val="000000"/>
              </w:rPr>
              <w:t>Уметь проводить проверку полномочий и соответствия документов, принимаемых от депонентов, установленным формам и требованиям</w:t>
            </w:r>
          </w:p>
          <w:p w14:paraId="78F9C5CE" w14:textId="5563B9AD" w:rsidR="007604B2" w:rsidRDefault="007604B2" w:rsidP="0004375B">
            <w:pPr>
              <w:pStyle w:val="a4"/>
              <w:spacing w:after="120"/>
              <w:jc w:val="left"/>
            </w:pPr>
            <w:r w:rsidRPr="007604B2">
              <w:rPr>
                <w:rFonts w:ascii="Times New Roman" w:hAnsi="Times New Roman"/>
                <w:color w:val="000000"/>
              </w:rPr>
              <w:t xml:space="preserve">Уметь обрабатывать принятые документы, информацию, с целью передачи </w:t>
            </w:r>
            <w:r w:rsidRPr="007604B2">
              <w:rPr>
                <w:rFonts w:ascii="Times New Roman" w:hAnsi="Times New Roman"/>
                <w:color w:val="000000"/>
              </w:rPr>
              <w:lastRenderedPageBreak/>
              <w:t>результатов обработки уполномоченным лицам депозитария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E2EE0" w14:textId="77777777" w:rsidR="00420FE6" w:rsidRDefault="00420FE6" w:rsidP="0004375B">
            <w:pPr>
              <w:pStyle w:val="a4"/>
              <w:spacing w:after="120"/>
              <w:jc w:val="left"/>
            </w:pPr>
            <w:r>
              <w:lastRenderedPageBreak/>
              <w:t>Основы гражданского законодательства, законодательства о рынке ценных бумаг</w:t>
            </w:r>
          </w:p>
          <w:p w14:paraId="3C791A19" w14:textId="77777777" w:rsidR="00420FE6" w:rsidRDefault="00420FE6" w:rsidP="0004375B">
            <w:pPr>
              <w:pStyle w:val="a4"/>
              <w:spacing w:after="120"/>
              <w:jc w:val="left"/>
            </w:pPr>
            <w:r>
              <w:t>Основы правового регулирования депозитарной деятельности, в том числе порядок защиты, хранения и последующего использования записей и документов депозитария</w:t>
            </w:r>
          </w:p>
          <w:p w14:paraId="0CEAF8F1" w14:textId="77777777" w:rsidR="00420FE6" w:rsidRDefault="00420FE6" w:rsidP="0004375B">
            <w:pPr>
              <w:pStyle w:val="a4"/>
              <w:spacing w:after="120"/>
              <w:jc w:val="left"/>
            </w:pPr>
            <w:r>
              <w:t>Основы законодательства по противодействию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</w:t>
            </w:r>
          </w:p>
          <w:p w14:paraId="21266D1E" w14:textId="2D5CF072" w:rsidR="007604B2" w:rsidRDefault="00420FE6" w:rsidP="0004375B">
            <w:pPr>
              <w:pStyle w:val="a4"/>
              <w:spacing w:after="120"/>
              <w:jc w:val="left"/>
            </w:pPr>
            <w:r>
              <w:t xml:space="preserve">Специализированные </w:t>
            </w:r>
            <w:r>
              <w:lastRenderedPageBreak/>
              <w:t>программные продукты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</w:tcPr>
          <w:p w14:paraId="5A34E659" w14:textId="61811669" w:rsidR="007604B2" w:rsidRPr="00420FE6" w:rsidRDefault="00420FE6" w:rsidP="007604B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-</w:t>
            </w:r>
          </w:p>
        </w:tc>
      </w:tr>
      <w:tr w:rsidR="007604B2" w14:paraId="65284EE3" w14:textId="77777777" w:rsidTr="0004375B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14902DE8" w14:textId="0096CEC6" w:rsidR="007604B2" w:rsidRDefault="007604B2" w:rsidP="007604B2">
            <w:pPr>
              <w:pStyle w:val="a4"/>
              <w:jc w:val="center"/>
            </w:pPr>
            <w:r>
              <w:lastRenderedPageBreak/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DE642" w14:textId="7A5344CF" w:rsidR="007604B2" w:rsidRDefault="00420FE6" w:rsidP="007604B2">
            <w:pPr>
              <w:pStyle w:val="a4"/>
              <w:jc w:val="center"/>
            </w:pPr>
            <w:r>
              <w:rPr>
                <w:lang w:val="en-US"/>
              </w:rPr>
              <w:t>F</w:t>
            </w:r>
            <w:r w:rsidR="007604B2">
              <w:t>/02.6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76F08" w14:textId="41A706E6" w:rsidR="007604B2" w:rsidRDefault="00420FE6" w:rsidP="0004375B">
            <w:pPr>
              <w:pStyle w:val="a4"/>
              <w:spacing w:after="120"/>
              <w:jc w:val="left"/>
            </w:pPr>
            <w:r w:rsidRPr="004B7E43">
              <w:rPr>
                <w:color w:val="000000" w:themeColor="text1"/>
              </w:rPr>
              <w:t>Оказание депоненту услуг, связанных с получением доходов по ценным бумагам и иных причитающихся владельцам ценных бумаг выплат (в том числе денежных сумм, полученных от погашения ценных бумаг, денежных сумм, полученных от выпустившего ценные бумаги лица в связи с их приобретением указанным лицом, или денежных сумм, полученных в связи с их приобретением третьим лицом)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CB023" w14:textId="77777777" w:rsidR="00420FE6" w:rsidRDefault="00420FE6" w:rsidP="0004375B">
            <w:pPr>
              <w:pStyle w:val="a4"/>
              <w:spacing w:after="120"/>
              <w:jc w:val="left"/>
            </w:pPr>
            <w:r>
              <w:t>Внутренний учет доходов в денежной форме и (или) иных выплат по ценным бумагам, полученных депозитарием и предназначенных для передачи депонентам</w:t>
            </w:r>
          </w:p>
          <w:p w14:paraId="64FE142A" w14:textId="77777777" w:rsidR="00420FE6" w:rsidRDefault="00420FE6" w:rsidP="0004375B">
            <w:pPr>
              <w:pStyle w:val="a4"/>
              <w:spacing w:after="120"/>
              <w:jc w:val="left"/>
            </w:pPr>
            <w:r>
              <w:t>Формирование отчетов и других документов, связанных с доходами, предназначенным депонентам</w:t>
            </w:r>
          </w:p>
          <w:p w14:paraId="02588D37" w14:textId="77777777" w:rsidR="00420FE6" w:rsidRDefault="00420FE6" w:rsidP="0004375B">
            <w:pPr>
              <w:pStyle w:val="a4"/>
              <w:spacing w:after="120"/>
              <w:jc w:val="left"/>
            </w:pPr>
            <w:r>
              <w:t>Взаимодействие с держателями реестров, эмитентами, иными депозитариями, по вопросам получения доходов по ценным бумагам и иных причитающихся выплат</w:t>
            </w:r>
          </w:p>
          <w:p w14:paraId="1A2E376C" w14:textId="77777777" w:rsidR="00420FE6" w:rsidRDefault="00420FE6" w:rsidP="0004375B">
            <w:pPr>
              <w:pStyle w:val="a4"/>
              <w:spacing w:after="120"/>
              <w:jc w:val="left"/>
            </w:pPr>
            <w:r>
              <w:t xml:space="preserve">Оказание услуг </w:t>
            </w:r>
            <w:r>
              <w:lastRenderedPageBreak/>
              <w:t>депоненту, связанных с получением доходов и выплат по цифровым правам</w:t>
            </w:r>
          </w:p>
          <w:p w14:paraId="7A10E5CD" w14:textId="77777777" w:rsidR="00420FE6" w:rsidRDefault="00420FE6" w:rsidP="0004375B">
            <w:pPr>
              <w:pStyle w:val="a4"/>
              <w:spacing w:after="120"/>
              <w:jc w:val="left"/>
            </w:pPr>
            <w:r>
              <w:t>Участие в осуществлении внутреннего контроля, управления рисками, внутреннего контроля в целях противодействия легализации (отмыванию) доходов, полученных преступным путем, и финансированию терроризма в части функций, непосредственно исполняемых сотрудником депозитария в части функций, непосредственно исполняемых сотрудником депозитария</w:t>
            </w:r>
          </w:p>
          <w:p w14:paraId="754CE9D2" w14:textId="77777777" w:rsidR="00420FE6" w:rsidRDefault="00420FE6" w:rsidP="0004375B">
            <w:pPr>
              <w:pStyle w:val="a4"/>
              <w:spacing w:after="120"/>
              <w:jc w:val="left"/>
            </w:pPr>
            <w:r>
              <w:t xml:space="preserve">Осуществление </w:t>
            </w:r>
            <w:r>
              <w:lastRenderedPageBreak/>
              <w:t>защиты и хранения учетных записей и документов, составляющих систему учета документов, относящихся к ведению депозитарного учета, а также документов, связанных с учетом и переходом прав на ценные бумаги</w:t>
            </w:r>
          </w:p>
          <w:p w14:paraId="1F2B65E4" w14:textId="22B32357" w:rsidR="007604B2" w:rsidRDefault="00420FE6" w:rsidP="0004375B">
            <w:pPr>
              <w:pStyle w:val="a4"/>
              <w:spacing w:after="120"/>
              <w:jc w:val="left"/>
            </w:pPr>
            <w:r>
              <w:t>Участие в реализации мер, направленных на исключение конфликта интересов, в том числе мер по выявлению и контролю конфликта интересов, а также предотвращению его последствий, в части функций, непосредственно исполняемых сотрудником депозитария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3CFCBA" w14:textId="77777777" w:rsidR="00420FE6" w:rsidRDefault="00420FE6" w:rsidP="0004375B">
            <w:pPr>
              <w:pStyle w:val="a4"/>
              <w:spacing w:after="120"/>
              <w:jc w:val="left"/>
            </w:pPr>
            <w:r>
              <w:lastRenderedPageBreak/>
              <w:t>Осуществлять учет доходов в учетной системе депозитария</w:t>
            </w:r>
          </w:p>
          <w:p w14:paraId="5EF0A974" w14:textId="29B85C0A" w:rsidR="007604B2" w:rsidRDefault="00420FE6" w:rsidP="0004375B">
            <w:pPr>
              <w:pStyle w:val="a4"/>
              <w:spacing w:after="120"/>
              <w:jc w:val="left"/>
            </w:pPr>
            <w:r>
              <w:t>Осуществлять меры по защите интересов клиентов (депонентов) при осуществлении эмитентом корпоративных действий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23D35" w14:textId="77777777" w:rsidR="00420FE6" w:rsidRDefault="00420FE6" w:rsidP="0004375B">
            <w:pPr>
              <w:pStyle w:val="a4"/>
              <w:spacing w:after="120"/>
              <w:jc w:val="left"/>
            </w:pPr>
            <w:r>
              <w:t>Основы гражданского законодательства, законодательства о рынке ценных бумаг</w:t>
            </w:r>
          </w:p>
          <w:p w14:paraId="48F2F837" w14:textId="77777777" w:rsidR="00420FE6" w:rsidRDefault="00420FE6" w:rsidP="0004375B">
            <w:pPr>
              <w:pStyle w:val="a4"/>
              <w:spacing w:after="120"/>
              <w:jc w:val="left"/>
            </w:pPr>
            <w:r>
              <w:t>Основы правового регулирования депозитарной деятельности, в том числе порядок защиты, хранения и последующего использования записей и документов депозитария</w:t>
            </w:r>
          </w:p>
          <w:p w14:paraId="2C292747" w14:textId="77777777" w:rsidR="00420FE6" w:rsidRDefault="00420FE6" w:rsidP="0004375B">
            <w:pPr>
              <w:pStyle w:val="a4"/>
              <w:spacing w:after="120"/>
              <w:jc w:val="left"/>
            </w:pPr>
            <w:r>
              <w:t>Основы законодательства об акционерных обществах. Основы корпоративного права и управления</w:t>
            </w:r>
          </w:p>
          <w:p w14:paraId="41D4ABB4" w14:textId="77777777" w:rsidR="00420FE6" w:rsidRDefault="00420FE6" w:rsidP="0004375B">
            <w:pPr>
              <w:pStyle w:val="a4"/>
              <w:spacing w:after="120"/>
              <w:jc w:val="left"/>
            </w:pPr>
            <w:r>
              <w:t>Виды доходов по ценным бумагам и иных причитающихся владельцам ценных бумаг выплат</w:t>
            </w:r>
          </w:p>
          <w:p w14:paraId="16CBFB39" w14:textId="77777777" w:rsidR="00420FE6" w:rsidRDefault="00420FE6" w:rsidP="0004375B">
            <w:pPr>
              <w:pStyle w:val="a4"/>
              <w:spacing w:after="120"/>
              <w:jc w:val="left"/>
            </w:pPr>
            <w:r>
              <w:lastRenderedPageBreak/>
              <w:t>Основы законодательства об инвестиционных фондах</w:t>
            </w:r>
          </w:p>
          <w:p w14:paraId="2A718397" w14:textId="77777777" w:rsidR="00420FE6" w:rsidRDefault="00420FE6" w:rsidP="0004375B">
            <w:pPr>
              <w:pStyle w:val="a4"/>
              <w:spacing w:after="120"/>
              <w:jc w:val="left"/>
            </w:pPr>
            <w:r>
              <w:t>Основы регулирования цифровых финансовых активов. Правила инвестиционной платформы и правила обмена цифровых финансовых активов</w:t>
            </w:r>
          </w:p>
          <w:p w14:paraId="5FD1EF13" w14:textId="77777777" w:rsidR="00420FE6" w:rsidRDefault="00420FE6" w:rsidP="0004375B">
            <w:pPr>
              <w:pStyle w:val="a4"/>
              <w:spacing w:after="120"/>
              <w:jc w:val="left"/>
            </w:pPr>
            <w:r>
              <w:t>Основы законодательства по противодействию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</w:t>
            </w:r>
          </w:p>
          <w:p w14:paraId="51A1A7DF" w14:textId="13CDA716" w:rsidR="007604B2" w:rsidRDefault="00420FE6" w:rsidP="0004375B">
            <w:pPr>
              <w:pStyle w:val="a4"/>
              <w:spacing w:after="120"/>
              <w:jc w:val="left"/>
            </w:pPr>
            <w:r>
              <w:t xml:space="preserve">Специализированные программные </w:t>
            </w:r>
            <w:r>
              <w:lastRenderedPageBreak/>
              <w:t>продукты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</w:tcPr>
          <w:p w14:paraId="41B202F5" w14:textId="538FC225" w:rsidR="007604B2" w:rsidRPr="00420FE6" w:rsidRDefault="00420FE6" w:rsidP="007604B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-</w:t>
            </w:r>
          </w:p>
        </w:tc>
      </w:tr>
      <w:tr w:rsidR="00E94BD6" w14:paraId="3D3932C1" w14:textId="77777777" w:rsidTr="0004375B"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EC6B" w14:textId="11A0C1E1" w:rsidR="007604B2" w:rsidRPr="00420FE6" w:rsidRDefault="00420FE6" w:rsidP="007604B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A3E1" w14:textId="122E8F10" w:rsidR="007604B2" w:rsidRPr="00420FE6" w:rsidRDefault="00420FE6" w:rsidP="007604B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t>/0</w:t>
            </w:r>
            <w:r>
              <w:rPr>
                <w:lang w:val="en-US"/>
              </w:rPr>
              <w:t>3</w:t>
            </w:r>
            <w:r>
              <w:t>.6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D4DE" w14:textId="23D22863" w:rsidR="007604B2" w:rsidRDefault="00420FE6" w:rsidP="0004375B">
            <w:pPr>
              <w:pStyle w:val="a4"/>
              <w:spacing w:after="120"/>
              <w:jc w:val="left"/>
            </w:pPr>
            <w:r w:rsidRPr="004B7E43">
              <w:rPr>
                <w:rFonts w:ascii="Times New Roman" w:hAnsi="Times New Roman"/>
                <w:color w:val="000000"/>
              </w:rPr>
              <w:t>Ведение учетных регистров, содержащих записи о ценных бумагах, в отношении которых депозитарий оказывает услуги по учету прав, включая внесение записей по счетам депо и иным счетам, а также учетных регистров, содержащих сведения о депонентах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7C3E" w14:textId="77777777" w:rsidR="00420FE6" w:rsidRPr="00420FE6" w:rsidRDefault="00420FE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420FE6">
              <w:rPr>
                <w:rFonts w:ascii="Times New Roman" w:hAnsi="Times New Roman"/>
                <w:color w:val="000000"/>
              </w:rPr>
              <w:t>Открытие, закрытие и ведение счетов депо</w:t>
            </w:r>
          </w:p>
          <w:p w14:paraId="449F1709" w14:textId="77777777" w:rsidR="00420FE6" w:rsidRPr="00420FE6" w:rsidRDefault="00420FE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420FE6">
              <w:rPr>
                <w:rFonts w:ascii="Times New Roman" w:hAnsi="Times New Roman"/>
                <w:color w:val="000000"/>
              </w:rPr>
              <w:t>Осуществление депозитарного учета (синтетического и аналитического) ценных бумаг, включая осуществление проводок по приему и снятию ценных бумаг с депозитарного учета</w:t>
            </w:r>
          </w:p>
          <w:p w14:paraId="26439D2C" w14:textId="77777777" w:rsidR="00420FE6" w:rsidRPr="00420FE6" w:rsidRDefault="00420FE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420FE6">
              <w:rPr>
                <w:rFonts w:ascii="Times New Roman" w:hAnsi="Times New Roman"/>
                <w:color w:val="000000"/>
              </w:rPr>
              <w:t>Ведение журнала операций</w:t>
            </w:r>
          </w:p>
          <w:p w14:paraId="0AF15FDA" w14:textId="77777777" w:rsidR="00420FE6" w:rsidRPr="00420FE6" w:rsidRDefault="00420FE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420FE6">
              <w:rPr>
                <w:rFonts w:ascii="Times New Roman" w:hAnsi="Times New Roman"/>
                <w:color w:val="000000"/>
              </w:rPr>
              <w:t>Сверка количества учитываемых ценных бумаг</w:t>
            </w:r>
          </w:p>
          <w:p w14:paraId="68F6F0E1" w14:textId="77777777" w:rsidR="00420FE6" w:rsidRPr="00420FE6" w:rsidRDefault="00420FE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420FE6">
              <w:rPr>
                <w:rFonts w:ascii="Times New Roman" w:hAnsi="Times New Roman"/>
                <w:color w:val="000000"/>
              </w:rPr>
              <w:t>Отражение в учете залоговых операций (возникновения и прекращения)</w:t>
            </w:r>
          </w:p>
          <w:p w14:paraId="6483DAE7" w14:textId="77777777" w:rsidR="00420FE6" w:rsidRPr="00420FE6" w:rsidRDefault="00420FE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420FE6">
              <w:rPr>
                <w:rFonts w:ascii="Times New Roman" w:hAnsi="Times New Roman"/>
                <w:color w:val="000000"/>
              </w:rPr>
              <w:t>Учет документарных ценных бумаг (векселей, закладных)</w:t>
            </w:r>
          </w:p>
          <w:p w14:paraId="3171B0BA" w14:textId="77777777" w:rsidR="00420FE6" w:rsidRPr="00420FE6" w:rsidRDefault="00420FE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420FE6">
              <w:rPr>
                <w:rFonts w:ascii="Times New Roman" w:hAnsi="Times New Roman"/>
                <w:color w:val="000000"/>
              </w:rPr>
              <w:t xml:space="preserve">Осуществление цифровых прав депонента, </w:t>
            </w:r>
            <w:r w:rsidRPr="00420FE6">
              <w:rPr>
                <w:rFonts w:ascii="Times New Roman" w:hAnsi="Times New Roman"/>
                <w:color w:val="000000"/>
              </w:rPr>
              <w:lastRenderedPageBreak/>
              <w:t>распоряжение ими, передача в залог или установление их обременения другими способами в информационной системе без обращения к третьему лицу</w:t>
            </w:r>
          </w:p>
          <w:p w14:paraId="71959D1E" w14:textId="77777777" w:rsidR="00420FE6" w:rsidRPr="00420FE6" w:rsidRDefault="00420FE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420FE6">
              <w:rPr>
                <w:rFonts w:ascii="Times New Roman" w:hAnsi="Times New Roman"/>
                <w:color w:val="000000"/>
              </w:rPr>
              <w:t xml:space="preserve">Участие в осуществлении внутреннего контроля, управления рисками, внутреннего контроля в целях противодействия легализации (отмыванию) доходов, полученных преступным путем, и финансированию терроризма в части функций, непосредственно исполняемых сотрудником депозитария в части функций, непосредственно </w:t>
            </w:r>
            <w:r w:rsidRPr="00420FE6">
              <w:rPr>
                <w:rFonts w:ascii="Times New Roman" w:hAnsi="Times New Roman"/>
                <w:color w:val="000000"/>
              </w:rPr>
              <w:lastRenderedPageBreak/>
              <w:t>исполняемых сотрудником депозитария</w:t>
            </w:r>
          </w:p>
          <w:p w14:paraId="13B98807" w14:textId="77777777" w:rsidR="00420FE6" w:rsidRPr="00420FE6" w:rsidRDefault="00420FE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420FE6">
              <w:rPr>
                <w:rFonts w:ascii="Times New Roman" w:hAnsi="Times New Roman"/>
                <w:color w:val="000000"/>
              </w:rPr>
              <w:t>Осуществление защиты и хранения учетных записей и документов, составляющих систему учета документов, относящихся к ведению депозитарного учета, а также документов, связанных с учетом и переходом прав на ценные бумаги</w:t>
            </w:r>
          </w:p>
          <w:p w14:paraId="4FA43F65" w14:textId="77777777" w:rsidR="00420FE6" w:rsidRPr="00420FE6" w:rsidRDefault="00420FE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420FE6">
              <w:rPr>
                <w:rFonts w:ascii="Times New Roman" w:hAnsi="Times New Roman"/>
                <w:color w:val="000000"/>
              </w:rPr>
              <w:t xml:space="preserve">Участие в реализации мер, направленных на исключение конфликта интересов, в том числе мер по выявлению и контролю конфликта интересов, а также предотвращению его последствий, в части функций, </w:t>
            </w:r>
            <w:r w:rsidRPr="00420FE6">
              <w:rPr>
                <w:rFonts w:ascii="Times New Roman" w:hAnsi="Times New Roman"/>
                <w:color w:val="000000"/>
              </w:rPr>
              <w:lastRenderedPageBreak/>
              <w:t>непосредственно исполняемых сотрудником депозитария</w:t>
            </w:r>
          </w:p>
          <w:p w14:paraId="0BEF123B" w14:textId="6B20F123" w:rsidR="007604B2" w:rsidRPr="00BA6672" w:rsidRDefault="00420FE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420FE6">
              <w:rPr>
                <w:rFonts w:ascii="Times New Roman" w:hAnsi="Times New Roman"/>
                <w:color w:val="000000"/>
              </w:rPr>
              <w:t>Участие в формировании надзорной отчетности депозитария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99EC" w14:textId="5FC8C9DF" w:rsidR="00781C7F" w:rsidRPr="004547DF" w:rsidRDefault="00781C7F" w:rsidP="0004375B">
            <w:pPr>
              <w:pStyle w:val="a4"/>
              <w:spacing w:after="120"/>
              <w:jc w:val="left"/>
            </w:pPr>
            <w:r w:rsidRPr="004547DF">
              <w:lastRenderedPageBreak/>
              <w:t>Вести учетные регистры, содержащие сведения о ценных бумагах</w:t>
            </w:r>
          </w:p>
          <w:p w14:paraId="6D9B2325" w14:textId="2405D63E" w:rsidR="007604B2" w:rsidRDefault="00781C7F" w:rsidP="0004375B">
            <w:pPr>
              <w:pStyle w:val="a4"/>
              <w:spacing w:after="120"/>
              <w:jc w:val="left"/>
            </w:pPr>
            <w:r w:rsidRPr="004547DF">
              <w:t>Вести учетные регистры, содержащие сведения о депонентах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6A94" w14:textId="77777777" w:rsidR="00420FE6" w:rsidRDefault="00420FE6" w:rsidP="0004375B">
            <w:pPr>
              <w:pStyle w:val="a4"/>
              <w:spacing w:after="120"/>
              <w:jc w:val="left"/>
            </w:pPr>
            <w:r>
              <w:t>Система депозитарного учета, ее составляющие. Принципы депозитарного учета. Объекты депозитарного учета (депозитарной деятельности). Способы учета ценных бумаг в депозитарии. Виды счетов, открываемые депозитарием. Структурные единицы счета депо. Особенности учета неэмиссионных ценных бумаг.</w:t>
            </w:r>
          </w:p>
          <w:p w14:paraId="2E69681D" w14:textId="77777777" w:rsidR="00420FE6" w:rsidRDefault="00420FE6" w:rsidP="0004375B">
            <w:pPr>
              <w:pStyle w:val="a4"/>
              <w:spacing w:after="120"/>
              <w:jc w:val="left"/>
            </w:pPr>
            <w:r>
              <w:t>Основы гражданского законодательства, законодательства о рынке ценных бумаг</w:t>
            </w:r>
          </w:p>
          <w:p w14:paraId="1CCBEACB" w14:textId="77777777" w:rsidR="00420FE6" w:rsidRDefault="00420FE6" w:rsidP="0004375B">
            <w:pPr>
              <w:pStyle w:val="a4"/>
              <w:spacing w:after="120"/>
              <w:jc w:val="left"/>
            </w:pPr>
            <w:r>
              <w:t xml:space="preserve">Основы правового регулирования депозитарной деятельности, в том числе порядок </w:t>
            </w:r>
            <w:r>
              <w:lastRenderedPageBreak/>
              <w:t>защиты, хранения и последующего использования записей и документов депозитария</w:t>
            </w:r>
          </w:p>
          <w:p w14:paraId="55FB2172" w14:textId="77777777" w:rsidR="00420FE6" w:rsidRDefault="00420FE6" w:rsidP="0004375B">
            <w:pPr>
              <w:pStyle w:val="a4"/>
              <w:spacing w:after="120"/>
              <w:jc w:val="left"/>
            </w:pPr>
            <w:r>
              <w:t>Основы регулирования цифровых финансовых активов. Правила инвестиционной платформы и правила обмена цифровых финансовых активов</w:t>
            </w:r>
          </w:p>
          <w:p w14:paraId="1E3EF8FE" w14:textId="77777777" w:rsidR="00420FE6" w:rsidRDefault="00420FE6" w:rsidP="0004375B">
            <w:pPr>
              <w:pStyle w:val="a4"/>
              <w:spacing w:after="120"/>
              <w:jc w:val="left"/>
            </w:pPr>
            <w:r>
              <w:t>Основы законодательства по противодействию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</w:t>
            </w:r>
          </w:p>
          <w:p w14:paraId="73A027BE" w14:textId="70E2F54C" w:rsidR="007604B2" w:rsidRDefault="00420FE6" w:rsidP="0004375B">
            <w:pPr>
              <w:pStyle w:val="a4"/>
              <w:spacing w:after="120"/>
              <w:jc w:val="left"/>
            </w:pPr>
            <w:r>
              <w:t xml:space="preserve">Специализированные </w:t>
            </w:r>
            <w:r>
              <w:lastRenderedPageBreak/>
              <w:t>программные продукты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21940A" w14:textId="6DFB4A97" w:rsidR="007604B2" w:rsidRPr="00420FE6" w:rsidRDefault="00420FE6" w:rsidP="007604B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-</w:t>
            </w:r>
          </w:p>
        </w:tc>
      </w:tr>
      <w:tr w:rsidR="00420FE6" w14:paraId="5B36D4EC" w14:textId="77777777" w:rsidTr="0004375B"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D163" w14:textId="619338A6" w:rsidR="00420FE6" w:rsidRDefault="00420FE6" w:rsidP="007604B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AC78" w14:textId="2EF8D01F" w:rsidR="00420FE6" w:rsidRPr="00E94BD6" w:rsidRDefault="00E94BD6" w:rsidP="007604B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t>/</w:t>
            </w:r>
            <w:r>
              <w:rPr>
                <w:lang w:val="en-US"/>
              </w:rPr>
              <w:t>04.6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387C" w14:textId="4C5C482D" w:rsidR="00420FE6" w:rsidRPr="004B7E43" w:rsidRDefault="00E94BD6" w:rsidP="007604B2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4B7E43">
              <w:rPr>
                <w:rFonts w:ascii="Times New Roman" w:hAnsi="Times New Roman"/>
                <w:color w:val="000000"/>
              </w:rPr>
              <w:t>Рассмотрение обращений и запросов, поступающих в связи с осуществлением депозитарной деятельности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2940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>Рассмотрение запросов и обращений депонентов и иных лиц (Банка России, судебных органов, правоохранительных органов, иных государственных органов, нотариусов и др.), подготовка ответов на них</w:t>
            </w:r>
          </w:p>
          <w:p w14:paraId="3F595531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>Мониторинг законодательства и практики депозитарной деятельности</w:t>
            </w:r>
          </w:p>
          <w:p w14:paraId="61260394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 xml:space="preserve">Участие в рассмотрении жалоб депонентов и иных лиц, в том числе </w:t>
            </w:r>
            <w:r w:rsidRPr="00E94BD6">
              <w:rPr>
                <w:rFonts w:ascii="Times New Roman" w:hAnsi="Times New Roman"/>
                <w:color w:val="000000"/>
              </w:rPr>
              <w:lastRenderedPageBreak/>
              <w:t>осуществляемых Банком России, иными уполномоченными, судебными органами</w:t>
            </w:r>
          </w:p>
          <w:p w14:paraId="0A642940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>Взаимодействие с уполномоченными сотрудниками депозитария в процессе рассмотрения обращений и запросов</w:t>
            </w:r>
          </w:p>
          <w:p w14:paraId="3F8F1F9E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>Взаимодействие с операторами инвестиционных платформ и (или) операторами обмена цифровых финансовых активов, оператором информационной системы, в которой осуществлен выпуск цифровых финансовых активов</w:t>
            </w:r>
          </w:p>
          <w:p w14:paraId="70BCC00B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 xml:space="preserve">Участие в реализации мер по противодействие </w:t>
            </w:r>
            <w:r w:rsidRPr="00E94BD6">
              <w:rPr>
                <w:rFonts w:ascii="Times New Roman" w:hAnsi="Times New Roman"/>
                <w:color w:val="000000"/>
              </w:rPr>
              <w:lastRenderedPageBreak/>
              <w:t>недобросовестному использованию инсайдерской информации и (или) манипулированию рынком</w:t>
            </w:r>
          </w:p>
          <w:p w14:paraId="1420696C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 xml:space="preserve">Участие в осуществлении внутреннего контроля, управления рисками, внутреннего контроля в целях противодействия легализации (отмыванию) доходов, полученных преступным путем, и финансированию терроризма в части функций, непосредственно исполняемых сотрудником депозитария в части функций, непосредственно исполняемых сотрудником </w:t>
            </w:r>
            <w:r w:rsidRPr="00E94BD6">
              <w:rPr>
                <w:rFonts w:ascii="Times New Roman" w:hAnsi="Times New Roman"/>
                <w:color w:val="000000"/>
              </w:rPr>
              <w:lastRenderedPageBreak/>
              <w:t>депозитария</w:t>
            </w:r>
          </w:p>
          <w:p w14:paraId="3A791ECA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>Осуществление защиты и хранения учетных записей и документов, составляющих систему учета документов, относящихся к ведению депозитарного учета, а также документов, связанных с учетом и переходом прав на ценные бумаги</w:t>
            </w:r>
          </w:p>
          <w:p w14:paraId="1EC8AC10" w14:textId="539EFAF5" w:rsidR="00420FE6" w:rsidRPr="00420FE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 xml:space="preserve">Участие в реализации мер, направленных на исключение конфликта интересов, в том числе мер по выявлению и контролю конфликта интересов, а также предотвращению его последствий, в части функций, непосредственно исполняемых </w:t>
            </w:r>
            <w:r w:rsidRPr="00E94BD6">
              <w:rPr>
                <w:rFonts w:ascii="Times New Roman" w:hAnsi="Times New Roman"/>
                <w:color w:val="000000"/>
              </w:rPr>
              <w:lastRenderedPageBreak/>
              <w:t>сотрудником депозитария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B270" w14:textId="5FFBBE07" w:rsidR="00420FE6" w:rsidRDefault="00E94BD6" w:rsidP="0004375B">
            <w:pPr>
              <w:pStyle w:val="a4"/>
              <w:spacing w:after="120"/>
              <w:jc w:val="left"/>
            </w:pPr>
            <w:r w:rsidRPr="00E94BD6">
              <w:lastRenderedPageBreak/>
              <w:t>Анализировать обращения и запросы, готовить аргументированные ответы на них с учетом всех требований и ограничений законодательства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CDE0" w14:textId="77777777" w:rsidR="00E94BD6" w:rsidRDefault="00E94BD6" w:rsidP="0004375B">
            <w:pPr>
              <w:pStyle w:val="a4"/>
              <w:spacing w:after="120"/>
              <w:jc w:val="left"/>
            </w:pPr>
            <w:r>
              <w:t>Основы гражданского законодательства, законодательства о рынке ценных бумаг</w:t>
            </w:r>
          </w:p>
          <w:p w14:paraId="06E6D203" w14:textId="77777777" w:rsidR="00E94BD6" w:rsidRDefault="00E94BD6" w:rsidP="0004375B">
            <w:pPr>
              <w:pStyle w:val="a4"/>
              <w:spacing w:after="120"/>
              <w:jc w:val="left"/>
            </w:pPr>
            <w:r>
              <w:t>Основы правового регулирования депозитарной деятельности, в том числе порядок защиты, хранения и последующего использования записей и документов депозитария</w:t>
            </w:r>
          </w:p>
          <w:p w14:paraId="60136314" w14:textId="77777777" w:rsidR="00E94BD6" w:rsidRDefault="00E94BD6" w:rsidP="0004375B">
            <w:pPr>
              <w:pStyle w:val="a4"/>
              <w:spacing w:after="120"/>
              <w:jc w:val="left"/>
            </w:pPr>
            <w:r>
              <w:t xml:space="preserve">Основы законодательства об акционерных обществах. Принципы корпоративного права </w:t>
            </w:r>
            <w:r>
              <w:lastRenderedPageBreak/>
              <w:t>и управления</w:t>
            </w:r>
          </w:p>
          <w:p w14:paraId="62CCD3A0" w14:textId="77777777" w:rsidR="00E94BD6" w:rsidRDefault="00E94BD6" w:rsidP="0004375B">
            <w:pPr>
              <w:pStyle w:val="a4"/>
              <w:spacing w:after="120"/>
              <w:jc w:val="left"/>
            </w:pPr>
            <w:r>
              <w:t>Основы законодательства об инвестиционных фондах</w:t>
            </w:r>
          </w:p>
          <w:p w14:paraId="66DF8766" w14:textId="77777777" w:rsidR="00E94BD6" w:rsidRDefault="00E94BD6" w:rsidP="0004375B">
            <w:pPr>
              <w:pStyle w:val="a4"/>
              <w:spacing w:after="120"/>
              <w:jc w:val="left"/>
            </w:pPr>
            <w:r>
              <w:t>Система мер, направленных на защиту прав и законных интересов инвесторов (депонентов)</w:t>
            </w:r>
          </w:p>
          <w:p w14:paraId="285A51F0" w14:textId="77777777" w:rsidR="00E94BD6" w:rsidRDefault="00E94BD6" w:rsidP="0004375B">
            <w:pPr>
              <w:pStyle w:val="a4"/>
              <w:spacing w:after="120"/>
              <w:jc w:val="left"/>
            </w:pPr>
            <w:r>
              <w:t>Основы законодательства по противодействию недобросовестному использованию инсайдерской информации и (или) манипулированию рынком</w:t>
            </w:r>
          </w:p>
          <w:p w14:paraId="5833373F" w14:textId="2C061DA9" w:rsidR="00420FE6" w:rsidRDefault="00E94BD6" w:rsidP="0004375B">
            <w:pPr>
              <w:pStyle w:val="a4"/>
              <w:spacing w:after="120"/>
              <w:jc w:val="left"/>
            </w:pPr>
            <w:r>
              <w:t xml:space="preserve">Основы законодательства по противодействию легализации (отмыванию) доходов, полученных преступным путем, финансированию </w:t>
            </w:r>
            <w:r>
              <w:lastRenderedPageBreak/>
              <w:t>терроризма и финансированию распространения оружия массового уничтожения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DB4D72" w14:textId="51566B02" w:rsidR="00420FE6" w:rsidRPr="00E94BD6" w:rsidRDefault="00E94BD6" w:rsidP="007604B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-</w:t>
            </w:r>
          </w:p>
        </w:tc>
      </w:tr>
      <w:tr w:rsidR="00E94BD6" w14:paraId="76B9287A" w14:textId="77777777" w:rsidTr="0004375B"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35E4" w14:textId="3852BD31" w:rsidR="00E94BD6" w:rsidRDefault="00E94BD6" w:rsidP="007604B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2FA4" w14:textId="7F78893E" w:rsidR="00E94BD6" w:rsidRDefault="00E94BD6" w:rsidP="007604B2">
            <w:pPr>
              <w:pStyle w:val="a4"/>
              <w:jc w:val="center"/>
              <w:rPr>
                <w:lang w:val="en-US"/>
              </w:rPr>
            </w:pPr>
            <w:r w:rsidRPr="00E94BD6">
              <w:rPr>
                <w:lang w:val="en-US"/>
              </w:rPr>
              <w:t>F/05.6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68D0" w14:textId="0A65CEFF" w:rsidR="00E94BD6" w:rsidRPr="004B7E43" w:rsidRDefault="00E94BD6" w:rsidP="007604B2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>Выдача отчетов об операциях и выписок по счетам депо депонентов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89D0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>Формирование отчетов и выписок по счетам депо депонентов</w:t>
            </w:r>
          </w:p>
          <w:p w14:paraId="4D97EF7E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>Подготовка для клиентов (депонентов) всей необходимой информации, связанной с исполнением обязательств по депозитарным договорам</w:t>
            </w:r>
          </w:p>
          <w:p w14:paraId="58CB8339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>Участие в подготовке отказов от внесения записей по счетам депо клиентов</w:t>
            </w:r>
          </w:p>
          <w:p w14:paraId="1276025E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>Выдача цифровых свидетельств</w:t>
            </w:r>
          </w:p>
          <w:p w14:paraId="54458FC3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 xml:space="preserve">Участие в осуществлении внутреннего контроля, управления рисками, внутреннего </w:t>
            </w:r>
            <w:r w:rsidRPr="00E94BD6">
              <w:rPr>
                <w:rFonts w:ascii="Times New Roman" w:hAnsi="Times New Roman"/>
                <w:color w:val="000000"/>
              </w:rPr>
              <w:lastRenderedPageBreak/>
              <w:t>контроля в целях противодействия легализации (отмыванию) доходов, полученных преступным путем, и финансированию терроризма в части функций, непосредственно исполняемых сотрудником депозитария в части функций, непосредственно исполняемых сотрудником депозитария</w:t>
            </w:r>
          </w:p>
          <w:p w14:paraId="0BA90DD9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 xml:space="preserve">Осуществление защиты и хранения учетных записей и документов, составляющих систему учета документов, относящихся к ведению депозитарного учета, а также документов, </w:t>
            </w:r>
            <w:r w:rsidRPr="00E94BD6">
              <w:rPr>
                <w:rFonts w:ascii="Times New Roman" w:hAnsi="Times New Roman"/>
                <w:color w:val="000000"/>
              </w:rPr>
              <w:lastRenderedPageBreak/>
              <w:t>связанных с учетом и переходом прав на ценные бумаги</w:t>
            </w:r>
          </w:p>
          <w:p w14:paraId="2621E348" w14:textId="6F8507C9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>Участие в реализации мер, направленных на исключение конфликта интересов, в том числе мер по выявлению и контролю конфликта интересов, а также предотвращению его последствий, в части функций, непосредственно исполняемых сотрудником депозитария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7C28" w14:textId="77777777" w:rsidR="00E94BD6" w:rsidRDefault="00E94BD6" w:rsidP="0004375B">
            <w:pPr>
              <w:pStyle w:val="a4"/>
              <w:spacing w:after="120"/>
              <w:jc w:val="left"/>
            </w:pPr>
            <w:r>
              <w:lastRenderedPageBreak/>
              <w:t>Формировать отчеты и выписки по счетам депо</w:t>
            </w:r>
          </w:p>
          <w:p w14:paraId="7D191466" w14:textId="0E91F41C" w:rsidR="00E94BD6" w:rsidRPr="00E94BD6" w:rsidRDefault="00E94BD6" w:rsidP="0004375B">
            <w:pPr>
              <w:pStyle w:val="a4"/>
              <w:spacing w:after="120"/>
              <w:jc w:val="left"/>
            </w:pPr>
            <w:r>
              <w:t>Предоставлять пояснения к отчетам и выпискам по запросу депонентов и (или) требованиям уполномоченных лиц депозитария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B218" w14:textId="2A4196B1" w:rsidR="00E94BD6" w:rsidRDefault="00E94BD6" w:rsidP="0004375B">
            <w:pPr>
              <w:pStyle w:val="a4"/>
              <w:spacing w:after="120"/>
              <w:jc w:val="left"/>
            </w:pPr>
            <w:r>
              <w:t>Основы гражданского законодательства, законодательства о рынке ценных бумаг</w:t>
            </w:r>
          </w:p>
          <w:p w14:paraId="11962554" w14:textId="77777777" w:rsidR="00E94BD6" w:rsidRDefault="00E94BD6" w:rsidP="0004375B">
            <w:pPr>
              <w:pStyle w:val="a4"/>
              <w:spacing w:after="120"/>
              <w:jc w:val="left"/>
            </w:pPr>
            <w:r>
              <w:t>Основы правового регулирования депозитарной деятельности, в том числе порядок защиты, хранения и последующего использования записей и документов депозитария</w:t>
            </w:r>
          </w:p>
          <w:p w14:paraId="4822BC7D" w14:textId="77777777" w:rsidR="00E94BD6" w:rsidRDefault="00E94BD6" w:rsidP="0004375B">
            <w:pPr>
              <w:pStyle w:val="a4"/>
              <w:spacing w:after="120"/>
              <w:jc w:val="left"/>
            </w:pPr>
            <w:r>
              <w:t xml:space="preserve">Основы законодательства по противодействию легализации (отмыванию) доходов, полученных преступным путем, финансированию терроризма и финансированию распространения оружия массового </w:t>
            </w:r>
            <w:r>
              <w:lastRenderedPageBreak/>
              <w:t>уничтожения</w:t>
            </w:r>
          </w:p>
          <w:p w14:paraId="463085B0" w14:textId="77A5F15B" w:rsidR="00E94BD6" w:rsidRDefault="00E94BD6" w:rsidP="0004375B">
            <w:pPr>
              <w:pStyle w:val="a4"/>
              <w:spacing w:after="120"/>
              <w:jc w:val="left"/>
            </w:pPr>
            <w:r>
              <w:t>Специализированные программные продукты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59BDC" w14:textId="34292A1E" w:rsidR="00E94BD6" w:rsidRPr="00E94BD6" w:rsidRDefault="00E94BD6" w:rsidP="007604B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-</w:t>
            </w:r>
          </w:p>
        </w:tc>
      </w:tr>
      <w:tr w:rsidR="00E94BD6" w14:paraId="12C0C1A4" w14:textId="77777777" w:rsidTr="0004375B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48AD59D1" w14:textId="07D17B83" w:rsidR="00E94BD6" w:rsidRPr="00E94BD6" w:rsidRDefault="00E94BD6" w:rsidP="007604B2">
            <w:pPr>
              <w:pStyle w:val="a4"/>
              <w:jc w:val="center"/>
            </w:pPr>
            <w:r>
              <w:lastRenderedPageBreak/>
              <w:t>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B8E54" w14:textId="11FB374E" w:rsidR="00E94BD6" w:rsidRPr="00E94BD6" w:rsidRDefault="00E94BD6" w:rsidP="007604B2">
            <w:pPr>
              <w:pStyle w:val="a4"/>
              <w:jc w:val="center"/>
              <w:rPr>
                <w:lang w:val="en-US"/>
              </w:rPr>
            </w:pPr>
            <w:r w:rsidRPr="00E94BD6">
              <w:rPr>
                <w:lang w:val="en-US"/>
              </w:rPr>
              <w:t>F/06.6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FF977" w14:textId="77D7F00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684336">
              <w:rPr>
                <w:rFonts w:ascii="Times New Roman" w:hAnsi="Times New Roman"/>
                <w:color w:val="000000"/>
              </w:rPr>
              <w:t xml:space="preserve">Оказание консультационных услуг по вопросам сбора, фиксации, обработки данных, связанных с ведением депозитарного учета ценных бумаг, а также иных </w:t>
            </w:r>
            <w:r w:rsidRPr="00684336">
              <w:rPr>
                <w:rFonts w:ascii="Times New Roman" w:hAnsi="Times New Roman"/>
                <w:color w:val="000000"/>
              </w:rPr>
              <w:lastRenderedPageBreak/>
              <w:t>дополнительных услуг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83ACA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lastRenderedPageBreak/>
              <w:t>Предоставление разъяснений и консультаций депонентам в процессе их обслуживания, в том числе подготовки и исполнения их поручений</w:t>
            </w:r>
          </w:p>
          <w:p w14:paraId="3F5445D4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 xml:space="preserve">Консультационная </w:t>
            </w:r>
            <w:r w:rsidRPr="00E94BD6">
              <w:rPr>
                <w:rFonts w:ascii="Times New Roman" w:hAnsi="Times New Roman"/>
                <w:color w:val="000000"/>
              </w:rPr>
              <w:lastRenderedPageBreak/>
              <w:t>поддержка по вопросам обращения и учета прав на ценные бумаги</w:t>
            </w:r>
          </w:p>
          <w:p w14:paraId="1F07A5D1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>Содействие клиентам в реализации своих прав по ценным бумагам, в том числе получению доходов (дивидендов, процентов, купонов), участию в корпоративном управлении</w:t>
            </w:r>
          </w:p>
          <w:p w14:paraId="03710790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>Предоставление клиентам (депонентам) имеющихся у депозитария сведений об эмитентах, в том числе о финансовом состоянии эмитента</w:t>
            </w:r>
          </w:p>
          <w:p w14:paraId="223BE17A" w14:textId="77777777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 xml:space="preserve">Консультационная поддержка по реализации прав депонента при осуществлении эмитентом </w:t>
            </w:r>
            <w:r w:rsidRPr="00E94BD6">
              <w:rPr>
                <w:rFonts w:ascii="Times New Roman" w:hAnsi="Times New Roman"/>
                <w:color w:val="000000"/>
              </w:rPr>
              <w:lastRenderedPageBreak/>
              <w:t>корпоративных действий, в том числе погашении, дроблении, консолидации, конвертации, дополнительной эмиссии</w:t>
            </w:r>
          </w:p>
          <w:p w14:paraId="6EC238F9" w14:textId="6E45C7B4" w:rsidR="00E94BD6" w:rsidRPr="00E94BD6" w:rsidRDefault="00E94BD6" w:rsidP="0004375B">
            <w:pPr>
              <w:pStyle w:val="a4"/>
              <w:spacing w:after="120"/>
              <w:jc w:val="left"/>
              <w:rPr>
                <w:rFonts w:ascii="Times New Roman" w:hAnsi="Times New Roman"/>
                <w:color w:val="000000"/>
              </w:rPr>
            </w:pPr>
            <w:r w:rsidRPr="00E94BD6">
              <w:rPr>
                <w:rFonts w:ascii="Times New Roman" w:hAnsi="Times New Roman"/>
                <w:color w:val="000000"/>
              </w:rPr>
              <w:t>Консультирование депонентов по вопросам налогообложения доходов по ценным бумагам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823ED" w14:textId="77777777" w:rsidR="00E94BD6" w:rsidRDefault="00E94BD6" w:rsidP="0004375B">
            <w:pPr>
              <w:pStyle w:val="a4"/>
              <w:spacing w:after="120"/>
              <w:jc w:val="left"/>
            </w:pPr>
            <w:r>
              <w:lastRenderedPageBreak/>
              <w:t xml:space="preserve">Проводить консультирование клиентов (депонентов) по вопросам сбора, фиксации, обработки данных, связанных с ведением депозитарного учета </w:t>
            </w:r>
            <w:r>
              <w:lastRenderedPageBreak/>
              <w:t>ценных бумаг, а также иных дополнительных услуг депозитария</w:t>
            </w:r>
          </w:p>
          <w:p w14:paraId="2C109448" w14:textId="4DD70760" w:rsidR="00E94BD6" w:rsidRDefault="00E94BD6" w:rsidP="0004375B">
            <w:pPr>
              <w:pStyle w:val="a4"/>
              <w:spacing w:after="120"/>
              <w:jc w:val="left"/>
            </w:pPr>
            <w:r>
              <w:t>Осуществлять меры по защите интересов клиентов (депонентов) при осуществлении эмитентом корпоративных действий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48866" w14:textId="77777777" w:rsidR="00E94BD6" w:rsidRDefault="00E94BD6" w:rsidP="0004375B">
            <w:pPr>
              <w:pStyle w:val="a4"/>
              <w:spacing w:after="120"/>
              <w:jc w:val="left"/>
            </w:pPr>
            <w:r>
              <w:lastRenderedPageBreak/>
              <w:t>Основы гражданского законодательства, законодательства о рынке ценных бумаг</w:t>
            </w:r>
          </w:p>
          <w:p w14:paraId="46C1A857" w14:textId="77777777" w:rsidR="00E94BD6" w:rsidRDefault="00E94BD6" w:rsidP="0004375B">
            <w:pPr>
              <w:pStyle w:val="a4"/>
              <w:spacing w:after="120"/>
              <w:jc w:val="left"/>
            </w:pPr>
            <w:r>
              <w:t xml:space="preserve">Основы правового регулирования депозитарной деятельности, в том числе порядок защиты, хранения и </w:t>
            </w:r>
            <w:r>
              <w:lastRenderedPageBreak/>
              <w:t>последующего использования записей и документов депозитария</w:t>
            </w:r>
          </w:p>
          <w:p w14:paraId="0E63F20B" w14:textId="77777777" w:rsidR="00E94BD6" w:rsidRDefault="00E94BD6" w:rsidP="0004375B">
            <w:pPr>
              <w:pStyle w:val="a4"/>
              <w:spacing w:after="120"/>
              <w:jc w:val="left"/>
            </w:pPr>
            <w:r>
              <w:t>Основы законодательства об акционерных обществах. Принципы корпоративного права и управления</w:t>
            </w:r>
          </w:p>
          <w:p w14:paraId="2B493AB5" w14:textId="77777777" w:rsidR="00E94BD6" w:rsidRDefault="00E94BD6" w:rsidP="0004375B">
            <w:pPr>
              <w:pStyle w:val="a4"/>
              <w:spacing w:after="120"/>
              <w:jc w:val="left"/>
            </w:pPr>
            <w:r>
              <w:t>Основы законодательства об инвестиционных фондах</w:t>
            </w:r>
          </w:p>
          <w:p w14:paraId="335DF9C3" w14:textId="77777777" w:rsidR="00E94BD6" w:rsidRDefault="00E94BD6" w:rsidP="0004375B">
            <w:pPr>
              <w:pStyle w:val="a4"/>
              <w:spacing w:after="120"/>
              <w:jc w:val="left"/>
            </w:pPr>
            <w:r>
              <w:t>Виды доходов по ценным бумагам и иных причитающихся владельцам ценных бумаг выплат</w:t>
            </w:r>
          </w:p>
          <w:p w14:paraId="374376AC" w14:textId="77777777" w:rsidR="00E94BD6" w:rsidRDefault="00E94BD6" w:rsidP="0004375B">
            <w:pPr>
              <w:pStyle w:val="a4"/>
              <w:spacing w:after="120"/>
              <w:jc w:val="left"/>
            </w:pPr>
            <w:r>
              <w:t xml:space="preserve">Основы регулирования цифровых финансовых активов. Правила инвестиционной платформы и правила обмена цифровых </w:t>
            </w:r>
            <w:r>
              <w:lastRenderedPageBreak/>
              <w:t>финансовых активов</w:t>
            </w:r>
          </w:p>
          <w:p w14:paraId="322C6D3E" w14:textId="77777777" w:rsidR="00E94BD6" w:rsidRDefault="00E94BD6" w:rsidP="0004375B">
            <w:pPr>
              <w:pStyle w:val="a4"/>
              <w:spacing w:after="120"/>
              <w:jc w:val="left"/>
            </w:pPr>
            <w:r>
              <w:t>Основы налогообложения и особенности налогообложения доходов по операциям с ценными бумагами</w:t>
            </w:r>
          </w:p>
          <w:p w14:paraId="6D67A54F" w14:textId="77777777" w:rsidR="00E94BD6" w:rsidRDefault="00E94BD6" w:rsidP="0004375B">
            <w:pPr>
              <w:pStyle w:val="a4"/>
              <w:spacing w:after="120"/>
              <w:jc w:val="left"/>
            </w:pPr>
            <w:r>
              <w:t>Система мер, направленных на защиту прав и законных интересов инвесторов (депонентов)</w:t>
            </w:r>
          </w:p>
          <w:p w14:paraId="13155052" w14:textId="3C3DB3F9" w:rsidR="00E94BD6" w:rsidRPr="00E94BD6" w:rsidRDefault="00E94BD6" w:rsidP="0004375B">
            <w:pPr>
              <w:pStyle w:val="a4"/>
              <w:spacing w:after="120"/>
              <w:jc w:val="left"/>
            </w:pPr>
            <w:r>
              <w:t>Основы законодательства по противодействию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</w:tcPr>
          <w:p w14:paraId="33B71C2D" w14:textId="262E1D11" w:rsidR="00E94BD6" w:rsidRPr="00E94BD6" w:rsidRDefault="00E94BD6" w:rsidP="007604B2">
            <w:pPr>
              <w:pStyle w:val="a4"/>
              <w:jc w:val="center"/>
            </w:pPr>
            <w:r>
              <w:lastRenderedPageBreak/>
              <w:t>-</w:t>
            </w:r>
          </w:p>
        </w:tc>
      </w:tr>
    </w:tbl>
    <w:p w14:paraId="666FEAC0" w14:textId="690A17D4" w:rsidR="00C651DB" w:rsidRDefault="00C651DB" w:rsidP="00C651DB">
      <w:pPr>
        <w:pStyle w:val="a6"/>
      </w:pPr>
      <w:bookmarkStart w:id="9" w:name="sub_11010"/>
      <w:r>
        <w:lastRenderedPageBreak/>
        <w:t>10. Возможные наименования должностей, профессий и иные дополнительные характеристики:</w:t>
      </w:r>
    </w:p>
    <w:bookmarkEnd w:id="9"/>
    <w:p w14:paraId="6E8DA854" w14:textId="77777777" w:rsidR="00C651DB" w:rsidRDefault="00C651DB" w:rsidP="00C651DB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3"/>
        <w:gridCol w:w="3149"/>
        <w:gridCol w:w="2034"/>
        <w:gridCol w:w="6774"/>
      </w:tblGrid>
      <w:tr w:rsidR="00C651DB" w14:paraId="58C0B71E" w14:textId="77777777" w:rsidTr="000C028C"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A3E3" w14:textId="77777777" w:rsidR="00C651DB" w:rsidRDefault="00C651DB" w:rsidP="002A0822">
            <w:pPr>
              <w:pStyle w:val="a4"/>
              <w:jc w:val="center"/>
            </w:pPr>
            <w:r>
              <w:lastRenderedPageBreak/>
              <w:t>Связанные с квалификацией наименования должностей, профессий, специальностей, групп, видов деятельности, компетенций и прочее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2197" w14:textId="77777777" w:rsidR="00C651DB" w:rsidRDefault="00C651DB" w:rsidP="002A0822">
            <w:pPr>
              <w:pStyle w:val="a4"/>
              <w:jc w:val="center"/>
            </w:pPr>
            <w:r>
              <w:t>Документ, цифровой ресурс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8DCD" w14:textId="77777777" w:rsidR="00C651DB" w:rsidRDefault="00C651DB" w:rsidP="002A0822">
            <w:pPr>
              <w:pStyle w:val="a4"/>
              <w:jc w:val="center"/>
            </w:pPr>
            <w:r>
              <w:t>Код по документу (ресурсу)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E4B355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 (адрес ресурса)</w:t>
            </w:r>
          </w:p>
        </w:tc>
      </w:tr>
      <w:tr w:rsidR="000C028C" w14:paraId="45FBB1A2" w14:textId="77777777" w:rsidTr="000C028C">
        <w:tc>
          <w:tcPr>
            <w:tcW w:w="3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D5A7" w14:textId="77777777" w:rsidR="004F321B" w:rsidRPr="00131930" w:rsidRDefault="004F321B" w:rsidP="004F321B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Специалист по осуществлению депозитарной деятельности</w:t>
            </w:r>
          </w:p>
          <w:p w14:paraId="74851A51" w14:textId="77777777" w:rsidR="004F321B" w:rsidRPr="00131930" w:rsidRDefault="004F321B" w:rsidP="004F321B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Специалист Депозитария</w:t>
            </w:r>
          </w:p>
          <w:p w14:paraId="743DE1AC" w14:textId="314F8D89" w:rsidR="000C028C" w:rsidRDefault="004F321B" w:rsidP="004F321B">
            <w:pPr>
              <w:pStyle w:val="a4"/>
            </w:pPr>
            <w:r w:rsidRPr="00131930">
              <w:rPr>
                <w:color w:val="000000" w:themeColor="text1"/>
              </w:rPr>
              <w:t>Консультант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7348" w14:textId="77777777" w:rsidR="000C028C" w:rsidRDefault="00000000" w:rsidP="000C028C">
            <w:pPr>
              <w:pStyle w:val="a6"/>
            </w:pPr>
            <w:hyperlink r:id="rId8" w:history="1">
              <w:r w:rsidR="000C028C">
                <w:rPr>
                  <w:rStyle w:val="a3"/>
                </w:rPr>
                <w:t>ОКЗ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44EF" w14:textId="1BF166C1" w:rsidR="000C028C" w:rsidRDefault="00621F58" w:rsidP="000C028C">
            <w:pPr>
              <w:pStyle w:val="a4"/>
            </w:pPr>
            <w:r w:rsidRPr="00621F58">
              <w:t>2412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074C02" w14:textId="7A0DEBE6" w:rsidR="000C028C" w:rsidRDefault="00621F58" w:rsidP="000C028C">
            <w:pPr>
              <w:pStyle w:val="a4"/>
            </w:pPr>
            <w:r w:rsidRPr="00131930">
              <w:rPr>
                <w:color w:val="000000" w:themeColor="text1"/>
              </w:rPr>
              <w:t>Консультанты по финансовым вопросам и инвестициям</w:t>
            </w:r>
          </w:p>
        </w:tc>
      </w:tr>
      <w:tr w:rsidR="000C028C" w14:paraId="2F988063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393" w14:textId="77777777" w:rsidR="000C028C" w:rsidRDefault="000C028C" w:rsidP="000C028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E26E" w14:textId="77777777" w:rsidR="000C028C" w:rsidRDefault="00000000" w:rsidP="000C028C">
            <w:pPr>
              <w:pStyle w:val="a6"/>
            </w:pPr>
            <w:hyperlink r:id="rId9" w:history="1">
              <w:r w:rsidR="000C028C">
                <w:rPr>
                  <w:rStyle w:val="a3"/>
                </w:rPr>
                <w:t>ОКВЭД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829C" w14:textId="58D99D7B" w:rsidR="000C028C" w:rsidRDefault="004547DF" w:rsidP="000C028C">
            <w:pPr>
              <w:pStyle w:val="a4"/>
            </w:pPr>
            <w:r w:rsidRPr="004547DF">
              <w:t>66.19.5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85CAF" w14:textId="034DC05F" w:rsidR="000C028C" w:rsidRDefault="004547DF" w:rsidP="000C028C">
            <w:pPr>
              <w:pStyle w:val="a4"/>
            </w:pPr>
            <w:r w:rsidRPr="004547DF">
              <w:t>Предоставление услуг по хранению ценностей, депозитарная деятельность</w:t>
            </w:r>
          </w:p>
        </w:tc>
      </w:tr>
      <w:tr w:rsidR="00621F58" w14:paraId="1C5927EC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3581" w14:textId="77777777" w:rsidR="00621F58" w:rsidRDefault="00621F58" w:rsidP="00621F58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39AF" w14:textId="77777777" w:rsidR="00621F58" w:rsidRDefault="00000000" w:rsidP="00621F58">
            <w:pPr>
              <w:pStyle w:val="a6"/>
            </w:pPr>
            <w:hyperlink r:id="rId10" w:history="1">
              <w:r w:rsidR="00621F58">
                <w:rPr>
                  <w:rStyle w:val="a3"/>
                </w:rPr>
                <w:t>ОКПДТР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9B4F" w14:textId="33C7762F" w:rsidR="00621F58" w:rsidRDefault="00000000" w:rsidP="00621F58">
            <w:pPr>
              <w:pStyle w:val="a4"/>
            </w:pPr>
            <w:hyperlink r:id="rId11">
              <w:r w:rsidR="00621F58" w:rsidRPr="00131930">
                <w:rPr>
                  <w:rStyle w:val="ListLabel100"/>
                  <w:color w:val="000000" w:themeColor="text1"/>
                </w:rPr>
                <w:t>24057</w:t>
              </w:r>
            </w:hyperlink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2EA09" w14:textId="57DBE99C" w:rsidR="00621F58" w:rsidRDefault="00621F58" w:rsidP="00621F58">
            <w:pPr>
              <w:pStyle w:val="a4"/>
            </w:pPr>
            <w:r w:rsidRPr="00131930">
              <w:rPr>
                <w:color w:val="000000" w:themeColor="text1"/>
              </w:rPr>
              <w:t>Менеджер (в коммерческой деятельности)</w:t>
            </w:r>
          </w:p>
        </w:tc>
      </w:tr>
      <w:tr w:rsidR="000C028C" w14:paraId="0DACB065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5B9B" w14:textId="77777777" w:rsidR="000C028C" w:rsidRDefault="000C028C" w:rsidP="000C028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1F1A" w14:textId="77777777" w:rsidR="000C028C" w:rsidRDefault="00000000" w:rsidP="000C028C">
            <w:pPr>
              <w:pStyle w:val="a6"/>
            </w:pPr>
            <w:hyperlink r:id="rId12" w:history="1">
              <w:r w:rsidR="000C028C">
                <w:rPr>
                  <w:rStyle w:val="a3"/>
                </w:rPr>
                <w:t>ЕТКС</w:t>
              </w:r>
            </w:hyperlink>
            <w:r w:rsidR="000C028C">
              <w:t xml:space="preserve">, </w:t>
            </w:r>
            <w:hyperlink r:id="rId13" w:history="1">
              <w:r w:rsidR="000C028C">
                <w:rPr>
                  <w:rStyle w:val="a3"/>
                </w:rPr>
                <w:t>ЕКС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0175" w14:textId="5FE95014" w:rsidR="000C028C" w:rsidRDefault="000C028C" w:rsidP="000C028C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2DD9D" w14:textId="192D965A" w:rsidR="000C028C" w:rsidRDefault="00621F58" w:rsidP="000C028C">
            <w:pPr>
              <w:pStyle w:val="a4"/>
            </w:pPr>
            <w:r w:rsidRPr="00131930">
              <w:rPr>
                <w:color w:val="000000" w:themeColor="text1"/>
              </w:rPr>
              <w:t>Менеджер</w:t>
            </w:r>
          </w:p>
        </w:tc>
      </w:tr>
      <w:tr w:rsidR="000C028C" w14:paraId="513824FA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DCF2" w14:textId="77777777" w:rsidR="000C028C" w:rsidRDefault="000C028C" w:rsidP="000C028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09FB" w14:textId="77777777" w:rsidR="000C028C" w:rsidRDefault="00000000" w:rsidP="000C028C">
            <w:pPr>
              <w:pStyle w:val="a6"/>
            </w:pPr>
            <w:hyperlink r:id="rId14" w:history="1">
              <w:r w:rsidR="000C028C">
                <w:rPr>
                  <w:rStyle w:val="a3"/>
                </w:rPr>
                <w:t>ОКСО</w:t>
              </w:r>
            </w:hyperlink>
            <w:r w:rsidR="000C028C">
              <w:t xml:space="preserve">, </w:t>
            </w:r>
            <w:hyperlink r:id="rId15" w:history="1">
              <w:r w:rsidR="000C028C">
                <w:rPr>
                  <w:rStyle w:val="a3"/>
                </w:rPr>
                <w:t>ОКСВНК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71BA" w14:textId="77777777" w:rsidR="00621F58" w:rsidRDefault="00621F58" w:rsidP="00621F58">
            <w:pPr>
              <w:pStyle w:val="a6"/>
            </w:pPr>
            <w:r>
              <w:t>5.38.03.01</w:t>
            </w:r>
          </w:p>
          <w:p w14:paraId="01E1E1FD" w14:textId="77777777" w:rsidR="00621F58" w:rsidRDefault="00621F58" w:rsidP="00621F58">
            <w:pPr>
              <w:pStyle w:val="a6"/>
            </w:pPr>
            <w:r>
              <w:t>5.38.03.02</w:t>
            </w:r>
          </w:p>
          <w:p w14:paraId="7E5FA265" w14:textId="51A74C4C" w:rsidR="000C028C" w:rsidRDefault="00621F58" w:rsidP="00621F58">
            <w:pPr>
              <w:pStyle w:val="a4"/>
            </w:pPr>
            <w:r>
              <w:t>5.40.03.01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3C4276" w14:textId="77777777" w:rsidR="00621F58" w:rsidRDefault="00621F58" w:rsidP="00621F58">
            <w:pPr>
              <w:pStyle w:val="a4"/>
            </w:pPr>
            <w:r>
              <w:t>Экономика</w:t>
            </w:r>
          </w:p>
          <w:p w14:paraId="03CE7C91" w14:textId="77777777" w:rsidR="00621F58" w:rsidRDefault="00621F58" w:rsidP="00621F58">
            <w:pPr>
              <w:pStyle w:val="a4"/>
            </w:pPr>
            <w:r>
              <w:t>Менеджмент</w:t>
            </w:r>
          </w:p>
          <w:p w14:paraId="35E5F015" w14:textId="238D7608" w:rsidR="000C028C" w:rsidRDefault="00621F58" w:rsidP="00621F58">
            <w:pPr>
              <w:pStyle w:val="a4"/>
            </w:pPr>
            <w:r>
              <w:t>Юриспруденция</w:t>
            </w:r>
          </w:p>
        </w:tc>
      </w:tr>
      <w:tr w:rsidR="000C028C" w14:paraId="6325DA16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725E" w14:textId="77777777" w:rsidR="000C028C" w:rsidRDefault="000C028C" w:rsidP="000C028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8167" w14:textId="77777777" w:rsidR="000C028C" w:rsidRDefault="000C028C" w:rsidP="000C028C">
            <w:pPr>
              <w:pStyle w:val="a6"/>
            </w:pPr>
            <w:r>
              <w:t>Государственный информационный ресурс "Справочник профессий"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0CA2" w14:textId="233FA866" w:rsidR="000C028C" w:rsidRDefault="00B5497D" w:rsidP="000C028C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96FE0" w14:textId="77777777" w:rsidR="000C028C" w:rsidRDefault="000C028C" w:rsidP="000C028C">
            <w:pPr>
              <w:pStyle w:val="a4"/>
            </w:pPr>
          </w:p>
        </w:tc>
      </w:tr>
      <w:tr w:rsidR="000C028C" w14:paraId="53F8AB1E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658B" w14:textId="77777777" w:rsidR="000C028C" w:rsidRDefault="000C028C" w:rsidP="000C028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6062" w14:textId="77777777" w:rsidR="000C028C" w:rsidRDefault="000C028C" w:rsidP="000C028C">
            <w:pPr>
              <w:pStyle w:val="a6"/>
            </w:pPr>
            <w:r>
              <w:t>Иное (указать)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761A" w14:textId="77777777" w:rsidR="000C028C" w:rsidRDefault="000C028C" w:rsidP="000C028C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5AFDD" w14:textId="77777777" w:rsidR="000C028C" w:rsidRDefault="000C028C" w:rsidP="000C028C">
            <w:pPr>
              <w:pStyle w:val="a4"/>
            </w:pPr>
          </w:p>
        </w:tc>
      </w:tr>
    </w:tbl>
    <w:p w14:paraId="05C9853A" w14:textId="77777777" w:rsidR="00C651DB" w:rsidRDefault="00C651DB" w:rsidP="00C651DB"/>
    <w:p w14:paraId="1F08C80E" w14:textId="77777777" w:rsidR="00C651DB" w:rsidRDefault="00C651DB" w:rsidP="00C651DB">
      <w:pPr>
        <w:pStyle w:val="a6"/>
      </w:pPr>
      <w:bookmarkStart w:id="10" w:name="sub_11011"/>
      <w:r>
        <w:t>11. Основные пути получения квалификации:</w:t>
      </w:r>
    </w:p>
    <w:bookmarkEnd w:id="10"/>
    <w:p w14:paraId="2EEF8D97" w14:textId="77777777" w:rsidR="00C651DB" w:rsidRDefault="00C651DB" w:rsidP="00C651DB">
      <w:pPr>
        <w:pStyle w:val="a6"/>
      </w:pPr>
      <w:r>
        <w:t>Формальное образование и обучение (тип образовательной программы, при необходимости - направление подготовки/специальность/профессия, срок обучения и особые требования, возможные варианты):</w:t>
      </w:r>
    </w:p>
    <w:p w14:paraId="4EC324E9" w14:textId="6B857C1C" w:rsidR="00EA4A22" w:rsidRPr="00A10090" w:rsidRDefault="00EA4A22" w:rsidP="00EA4A22">
      <w:pPr>
        <w:widowControl/>
        <w:shd w:val="clear" w:color="auto" w:fill="FFFFFF"/>
        <w:autoSpaceDE/>
        <w:autoSpaceDN/>
        <w:adjustRightInd/>
        <w:ind w:firstLine="0"/>
        <w:jc w:val="left"/>
        <w:textAlignment w:val="baseline"/>
      </w:pPr>
      <w:r w:rsidRPr="00A10090">
        <w:t xml:space="preserve">Высшее образование </w:t>
      </w:r>
      <w:r w:rsidR="0004375B">
        <w:t>–</w:t>
      </w:r>
      <w:r w:rsidRPr="00A10090">
        <w:t xml:space="preserve"> </w:t>
      </w:r>
      <w:r w:rsidR="0004375B" w:rsidRPr="00A10090">
        <w:t>бакалавр</w:t>
      </w:r>
      <w:r w:rsidR="0004375B">
        <w:t>иат.</w:t>
      </w:r>
    </w:p>
    <w:p w14:paraId="2033896C" w14:textId="26CC743F" w:rsidR="00C651DB" w:rsidRDefault="00C651DB" w:rsidP="00C651DB">
      <w:pPr>
        <w:pStyle w:val="a6"/>
      </w:pPr>
      <w:r>
        <w:t>Опыт практической работы (стаж работы и особые требования (при необходимости), возможные варианты):</w:t>
      </w:r>
      <w:r w:rsidR="00621F58">
        <w:t xml:space="preserve"> -</w:t>
      </w:r>
    </w:p>
    <w:p w14:paraId="49916581" w14:textId="76D71731" w:rsidR="00C651DB" w:rsidRDefault="00C651DB" w:rsidP="00C651DB">
      <w:pPr>
        <w:pStyle w:val="a6"/>
      </w:pPr>
      <w:r>
        <w:t>Неформальное образование и самообразование (возможные варианты):</w:t>
      </w:r>
      <w:r w:rsidR="00EA4A22">
        <w:t xml:space="preserve"> -</w:t>
      </w:r>
    </w:p>
    <w:p w14:paraId="33CFFDC5" w14:textId="4ED13C8C" w:rsidR="00C651DB" w:rsidRDefault="00C651DB" w:rsidP="00C651DB">
      <w:pPr>
        <w:pStyle w:val="a6"/>
      </w:pPr>
      <w:bookmarkStart w:id="11" w:name="sub_11012"/>
      <w:r>
        <w:t>12. Особые условия допуска к работе:</w:t>
      </w:r>
      <w:r w:rsidR="00D01A70">
        <w:t xml:space="preserve"> </w:t>
      </w:r>
      <w:r w:rsidR="00621F58" w:rsidRPr="00131930">
        <w:rPr>
          <w:color w:val="000000" w:themeColor="text1"/>
          <w:spacing w:val="-1"/>
          <w:lang w:eastAsia="en-US"/>
        </w:rPr>
        <w:t>Соответствие лица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</w:t>
      </w:r>
    </w:p>
    <w:p w14:paraId="4D47336D" w14:textId="2F951207" w:rsidR="00C651DB" w:rsidRDefault="00C651DB" w:rsidP="00C651DB">
      <w:pPr>
        <w:pStyle w:val="a6"/>
      </w:pPr>
      <w:bookmarkStart w:id="12" w:name="sub_11013"/>
      <w:bookmarkEnd w:id="11"/>
      <w:r>
        <w:t>13. 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</w:t>
      </w:r>
      <w:r w:rsidR="00D01A70">
        <w:t xml:space="preserve"> - </w:t>
      </w:r>
    </w:p>
    <w:p w14:paraId="3F8CB3AA" w14:textId="77777777" w:rsidR="00C651DB" w:rsidRDefault="00C651DB" w:rsidP="00C651DB">
      <w:pPr>
        <w:pStyle w:val="a6"/>
      </w:pPr>
      <w:bookmarkStart w:id="13" w:name="sub_11014"/>
      <w:bookmarkEnd w:id="12"/>
      <w:r>
        <w:t>14. Перечень документов, необходимых для прохождения профессионального экзамена по квалификации:</w:t>
      </w:r>
    </w:p>
    <w:p w14:paraId="01F64F07" w14:textId="131585F8" w:rsidR="00C651DB" w:rsidRDefault="008360D7" w:rsidP="008360D7">
      <w:pPr>
        <w:pStyle w:val="a6"/>
      </w:pPr>
      <w:bookmarkStart w:id="14" w:name="sub_11143"/>
      <w:bookmarkEnd w:id="13"/>
      <w:r>
        <w:t xml:space="preserve">1) </w:t>
      </w:r>
      <w:r w:rsidR="00D01A70" w:rsidRPr="00D01A70">
        <w:t>Документ, подтверждающий наличие высшего образования</w:t>
      </w:r>
      <w:r w:rsidR="0004375B">
        <w:t xml:space="preserve"> –</w:t>
      </w:r>
      <w:r w:rsidR="0004375B" w:rsidRPr="00A10090">
        <w:t xml:space="preserve"> бакалавр</w:t>
      </w:r>
      <w:r w:rsidR="0004375B">
        <w:t>иат</w:t>
      </w:r>
      <w:r w:rsidR="008643FA">
        <w:t>.</w:t>
      </w:r>
      <w:r w:rsidR="00861B9B">
        <w:t xml:space="preserve"> </w:t>
      </w:r>
    </w:p>
    <w:p w14:paraId="61427D5B" w14:textId="57F23FD3" w:rsidR="00C651DB" w:rsidRDefault="00C651DB" w:rsidP="00C651DB">
      <w:pPr>
        <w:pStyle w:val="a6"/>
      </w:pPr>
      <w:bookmarkStart w:id="15" w:name="sub_11015"/>
      <w:bookmarkEnd w:id="14"/>
      <w:r w:rsidRPr="0004375B">
        <w:t>15. Срок действия свидетельства:</w:t>
      </w:r>
      <w:r w:rsidR="00D01A70" w:rsidRPr="0004375B">
        <w:t xml:space="preserve"> </w:t>
      </w:r>
      <w:r w:rsidR="00DB66EA" w:rsidRPr="0004375B">
        <w:t>5 лет</w:t>
      </w:r>
      <w:r w:rsidR="0004375B" w:rsidRPr="0004375B">
        <w:t>.</w:t>
      </w:r>
    </w:p>
    <w:bookmarkEnd w:id="15"/>
    <w:p w14:paraId="4ED006A5" w14:textId="77777777" w:rsidR="00C651DB" w:rsidRDefault="00C651DB" w:rsidP="00C651DB"/>
    <w:p w14:paraId="1D9BB8B7" w14:textId="77777777" w:rsidR="00C651DB" w:rsidRDefault="00C651DB" w:rsidP="00C651DB">
      <w:pPr>
        <w:pStyle w:val="a5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7A0A16F9" w14:textId="77777777" w:rsidR="00C651DB" w:rsidRDefault="00C651DB" w:rsidP="00C651DB">
      <w:pPr>
        <w:pStyle w:val="a7"/>
      </w:pPr>
      <w:bookmarkStart w:id="16" w:name="sub_1111"/>
      <w:r>
        <w:rPr>
          <w:vertAlign w:val="superscript"/>
        </w:rPr>
        <w:lastRenderedPageBreak/>
        <w:t>1</w:t>
      </w:r>
      <w:r>
        <w:t xml:space="preserve"> Присваивается Национальным агентством при внесении в реестр информации о наименовании квалификации и требованиях к квалификации, на соответствие которым проводится независимая оценка квалификации, с указанием сроков действия свидетельств о квалификации и документов, необходимых для прохождения соискателем профессионального экзамена по соответствующей квалификации.</w:t>
      </w:r>
    </w:p>
    <w:p w14:paraId="70204E22" w14:textId="77777777" w:rsidR="00C651DB" w:rsidRDefault="00C651DB" w:rsidP="00C651DB">
      <w:pPr>
        <w:pStyle w:val="a7"/>
      </w:pPr>
      <w:bookmarkStart w:id="17" w:name="sub_2222"/>
      <w:bookmarkEnd w:id="16"/>
      <w:r>
        <w:rPr>
          <w:vertAlign w:val="superscript"/>
        </w:rPr>
        <w:t>2</w:t>
      </w:r>
      <w:r>
        <w:t xml:space="preserve"> В соответствии с </w:t>
      </w:r>
      <w:hyperlink r:id="rId16" w:history="1">
        <w:r>
          <w:rPr>
            <w:rStyle w:val="a3"/>
          </w:rPr>
          <w:t>приказом</w:t>
        </w:r>
      </w:hyperlink>
      <w:r>
        <w:t xml:space="preserve"> Минтруда России от 12 апреля 2013 г. N 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 г., регистрационный N 28534).</w:t>
      </w:r>
    </w:p>
    <w:p w14:paraId="22625BF9" w14:textId="77777777" w:rsidR="00C651DB" w:rsidRDefault="00C651DB" w:rsidP="00C651DB">
      <w:pPr>
        <w:pStyle w:val="a7"/>
      </w:pPr>
      <w:bookmarkStart w:id="18" w:name="sub_3333"/>
      <w:bookmarkEnd w:id="17"/>
      <w:r>
        <w:rPr>
          <w:vertAlign w:val="superscript"/>
        </w:rPr>
        <w:t>3</w:t>
      </w:r>
      <w:r>
        <w:t xml:space="preserve"> В соответствии с </w:t>
      </w:r>
      <w:hyperlink r:id="rId17" w:history="1">
        <w:r>
          <w:rPr>
            <w:rStyle w:val="a3"/>
          </w:rPr>
          <w:t>приказом</w:t>
        </w:r>
      </w:hyperlink>
      <w:r>
        <w:t xml:space="preserve"> Минтруда России от 29 сентября 2014 г. N 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 г., регистрационный N 34779) с изменениями, внесенными </w:t>
      </w:r>
      <w:hyperlink r:id="rId18" w:history="1">
        <w:r>
          <w:rPr>
            <w:rStyle w:val="a3"/>
          </w:rPr>
          <w:t>приказом</w:t>
        </w:r>
      </w:hyperlink>
      <w:r>
        <w:t xml:space="preserve"> Минтруда России от 9 марта 2017 г. N 254н (зарегистрирован Министерством юстиции Российской Федерации 29 марта 2017 г., регистрационный N 46168).</w:t>
      </w:r>
    </w:p>
    <w:p w14:paraId="326F2F68" w14:textId="77777777" w:rsidR="00C651DB" w:rsidRDefault="00C651DB" w:rsidP="00C651DB">
      <w:pPr>
        <w:pStyle w:val="a7"/>
      </w:pPr>
      <w:bookmarkStart w:id="19" w:name="sub_4444"/>
      <w:bookmarkEnd w:id="18"/>
      <w:r>
        <w:rPr>
          <w:vertAlign w:val="superscript"/>
        </w:rPr>
        <w:t>4</w:t>
      </w:r>
      <w:r>
        <w:t xml:space="preserve"> Заполняется при наличии </w:t>
      </w:r>
      <w:hyperlink r:id="rId19" w:history="1">
        <w:r>
          <w:rPr>
            <w:rStyle w:val="a3"/>
          </w:rPr>
          <w:t>профессионального стандарта</w:t>
        </w:r>
      </w:hyperlink>
      <w:r>
        <w:t>.</w:t>
      </w:r>
    </w:p>
    <w:p w14:paraId="6E7A7B5A" w14:textId="77777777" w:rsidR="00C651DB" w:rsidRDefault="00C651DB" w:rsidP="00C651DB">
      <w:pPr>
        <w:pStyle w:val="a7"/>
      </w:pPr>
      <w:bookmarkStart w:id="20" w:name="sub_5555"/>
      <w:bookmarkEnd w:id="19"/>
      <w:r>
        <w:rPr>
          <w:vertAlign w:val="superscript"/>
        </w:rPr>
        <w:t>5</w:t>
      </w:r>
      <w:r>
        <w:t xml:space="preserve"> Присваивается Национальным агентством после подписания приказа об утверждении квалификации.</w:t>
      </w:r>
    </w:p>
    <w:p w14:paraId="6BDB0BFA" w14:textId="77777777" w:rsidR="00C651DB" w:rsidRDefault="00C651DB" w:rsidP="00C651DB">
      <w:pPr>
        <w:pStyle w:val="a7"/>
      </w:pPr>
      <w:bookmarkStart w:id="21" w:name="sub_6666"/>
      <w:bookmarkEnd w:id="20"/>
      <w:r>
        <w:rPr>
          <w:vertAlign w:val="superscript"/>
        </w:rPr>
        <w:t>6</w:t>
      </w:r>
      <w:r>
        <w:t xml:space="preserve"> В случае разработки проектов квалификаций на основании проекта профессионального стандарта, на этапе рассмотрения проектов квалификаций указывается наименование проекта профессионального стандарта и реквизиты протокола Совета о его одобрении (после утверждения профессионального стандарта и его регистрации в Минюсте России Национальным агентством вносится окончательное наименование и реквизиты утвержденного профессионального стандарта).</w:t>
      </w:r>
      <w:bookmarkEnd w:id="0"/>
      <w:bookmarkEnd w:id="21"/>
    </w:p>
    <w:sectPr w:rsidR="00C651DB" w:rsidSect="006405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50154"/>
    <w:multiLevelType w:val="hybridMultilevel"/>
    <w:tmpl w:val="C942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062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50E"/>
    <w:rsid w:val="00013679"/>
    <w:rsid w:val="0003620A"/>
    <w:rsid w:val="00036574"/>
    <w:rsid w:val="0004375B"/>
    <w:rsid w:val="0007156A"/>
    <w:rsid w:val="000C028C"/>
    <w:rsid w:val="000E1E50"/>
    <w:rsid w:val="000E3AA7"/>
    <w:rsid w:val="001E74BA"/>
    <w:rsid w:val="002410A9"/>
    <w:rsid w:val="00253474"/>
    <w:rsid w:val="00272B40"/>
    <w:rsid w:val="00273088"/>
    <w:rsid w:val="0027484B"/>
    <w:rsid w:val="002B4083"/>
    <w:rsid w:val="0036576D"/>
    <w:rsid w:val="003A290B"/>
    <w:rsid w:val="004118DA"/>
    <w:rsid w:val="00420FE6"/>
    <w:rsid w:val="0042124A"/>
    <w:rsid w:val="004547DF"/>
    <w:rsid w:val="00491B29"/>
    <w:rsid w:val="004F321B"/>
    <w:rsid w:val="00555C03"/>
    <w:rsid w:val="005C170A"/>
    <w:rsid w:val="00621F58"/>
    <w:rsid w:val="0064050E"/>
    <w:rsid w:val="006A46B5"/>
    <w:rsid w:val="006C5354"/>
    <w:rsid w:val="00711891"/>
    <w:rsid w:val="007604B2"/>
    <w:rsid w:val="0076616E"/>
    <w:rsid w:val="007747EE"/>
    <w:rsid w:val="00781C7F"/>
    <w:rsid w:val="00811D1F"/>
    <w:rsid w:val="00816D09"/>
    <w:rsid w:val="008360D7"/>
    <w:rsid w:val="00861B9B"/>
    <w:rsid w:val="008643FA"/>
    <w:rsid w:val="00884FEA"/>
    <w:rsid w:val="00885844"/>
    <w:rsid w:val="008D3067"/>
    <w:rsid w:val="00947BEF"/>
    <w:rsid w:val="009B1E25"/>
    <w:rsid w:val="009D15FD"/>
    <w:rsid w:val="009E374D"/>
    <w:rsid w:val="00A10090"/>
    <w:rsid w:val="00A11CA5"/>
    <w:rsid w:val="00A83A26"/>
    <w:rsid w:val="00AA7210"/>
    <w:rsid w:val="00AC14CD"/>
    <w:rsid w:val="00B024FA"/>
    <w:rsid w:val="00B5497D"/>
    <w:rsid w:val="00BC1409"/>
    <w:rsid w:val="00C651DB"/>
    <w:rsid w:val="00CA352E"/>
    <w:rsid w:val="00CB1CF5"/>
    <w:rsid w:val="00CD72BE"/>
    <w:rsid w:val="00D01A70"/>
    <w:rsid w:val="00D07AFB"/>
    <w:rsid w:val="00D72AED"/>
    <w:rsid w:val="00DB26F1"/>
    <w:rsid w:val="00DB66EA"/>
    <w:rsid w:val="00DD6605"/>
    <w:rsid w:val="00E516C4"/>
    <w:rsid w:val="00E94BD6"/>
    <w:rsid w:val="00E966D4"/>
    <w:rsid w:val="00EA4A22"/>
    <w:rsid w:val="00F9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CA3B"/>
  <w15:chartTrackingRefBased/>
  <w15:docId w15:val="{0A2949CC-A2E5-45B4-BE7C-F27A34B7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5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05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5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4050E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4050E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C651DB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C651DB"/>
    <w:pPr>
      <w:ind w:firstLine="0"/>
      <w:jc w:val="left"/>
    </w:pPr>
  </w:style>
  <w:style w:type="paragraph" w:customStyle="1" w:styleId="a7">
    <w:name w:val="Сноска"/>
    <w:basedOn w:val="a"/>
    <w:next w:val="a"/>
    <w:uiPriority w:val="99"/>
    <w:rsid w:val="00C651DB"/>
    <w:rPr>
      <w:sz w:val="20"/>
      <w:szCs w:val="20"/>
    </w:rPr>
  </w:style>
  <w:style w:type="paragraph" w:customStyle="1" w:styleId="a8">
    <w:name w:val="Комментарий"/>
    <w:basedOn w:val="a"/>
    <w:next w:val="a"/>
    <w:uiPriority w:val="99"/>
    <w:rsid w:val="00D01A70"/>
    <w:pPr>
      <w:spacing w:before="75"/>
      <w:ind w:left="170" w:firstLine="0"/>
    </w:pPr>
    <w:rPr>
      <w:color w:val="353842"/>
    </w:rPr>
  </w:style>
  <w:style w:type="paragraph" w:styleId="a9">
    <w:name w:val="Revision"/>
    <w:hidden/>
    <w:uiPriority w:val="99"/>
    <w:semiHidden/>
    <w:rsid w:val="00491B29"/>
    <w:pPr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ListLabel100">
    <w:name w:val="ListLabel 100"/>
    <w:qFormat/>
    <w:rsid w:val="00621F58"/>
  </w:style>
  <w:style w:type="character" w:customStyle="1" w:styleId="aa">
    <w:name w:val="Текст выноски Знак"/>
    <w:basedOn w:val="a0"/>
    <w:qFormat/>
    <w:rsid w:val="004F321B"/>
    <w:rPr>
      <w:rFonts w:ascii="Segoe UI" w:hAnsi="Segoe UI" w:cs="Times New Roman"/>
      <w:sz w:val="18"/>
    </w:rPr>
  </w:style>
  <w:style w:type="paragraph" w:customStyle="1" w:styleId="ConsPlusNormal">
    <w:name w:val="ConsPlusNormal"/>
    <w:qFormat/>
    <w:rsid w:val="004F321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04375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968844/0" TargetMode="External"/><Relationship Id="rId13" Type="http://schemas.openxmlformats.org/officeDocument/2006/relationships/hyperlink" Target="http://internet.garant.ru/document/redirect/57407515/0" TargetMode="External"/><Relationship Id="rId18" Type="http://schemas.openxmlformats.org/officeDocument/2006/relationships/hyperlink" Target="http://internet.garant.ru/document/redirect/71642732/0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hyperlink" Target="http://internet.garant.ru/document/redirect/57746200/0" TargetMode="External"/><Relationship Id="rId12" Type="http://schemas.openxmlformats.org/officeDocument/2006/relationships/hyperlink" Target="http://internet.garant.ru/document/redirect/108186/0" TargetMode="External"/><Relationship Id="rId17" Type="http://schemas.openxmlformats.org/officeDocument/2006/relationships/hyperlink" Target="http://internet.garant.ru/document/redirect/70807194/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nternet.garant.ru/document/redirect/70366852/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ZR&amp;n=135996&amp;date=20.03.2019&amp;dst=106540&amp;fld=13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71129576/0" TargetMode="External"/><Relationship Id="rId10" Type="http://schemas.openxmlformats.org/officeDocument/2006/relationships/hyperlink" Target="http://internet.garant.ru/document/redirect/1548770/0" TargetMode="External"/><Relationship Id="rId19" Type="http://schemas.openxmlformats.org/officeDocument/2006/relationships/hyperlink" Target="http://internet.garant.ru/document/redirect/57746200/0" TargetMode="External"/><Relationship Id="rId4" Type="http://schemas.openxmlformats.org/officeDocument/2006/relationships/styles" Target="styles.xml"/><Relationship Id="rId9" Type="http://schemas.openxmlformats.org/officeDocument/2006/relationships/hyperlink" Target="http://internet.garant.ru/document/redirect/70650726/0" TargetMode="External"/><Relationship Id="rId14" Type="http://schemas.openxmlformats.org/officeDocument/2006/relationships/hyperlink" Target="http://internet.garant.ru/document/redirect/71594768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554BF5224F034285C377777EE9E0D3" ma:contentTypeVersion="14" ma:contentTypeDescription="Создание документа." ma:contentTypeScope="" ma:versionID="1827dd805f38bf055b43e87488e6d081">
  <xsd:schema xmlns:xsd="http://www.w3.org/2001/XMLSchema" xmlns:xs="http://www.w3.org/2001/XMLSchema" xmlns:p="http://schemas.microsoft.com/office/2006/metadata/properties" xmlns:ns2="47cde6d6-0dbb-4fd9-b3fa-d9b4975d07b5" xmlns:ns3="9c4be4d8-0da8-49d9-a085-d3ca2bac2c69" targetNamespace="http://schemas.microsoft.com/office/2006/metadata/properties" ma:root="true" ma:fieldsID="7b0206f17f86b8e2329f6662f50221d7" ns2:_="" ns3:_="">
    <xsd:import namespace="47cde6d6-0dbb-4fd9-b3fa-d9b4975d07b5"/>
    <xsd:import namespace="9c4be4d8-0da8-49d9-a085-d3ca2bac2c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de6d6-0dbb-4fd9-b3fa-d9b4975d07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3a75a97-6b7a-4e33-a29a-43bc143ceb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e4d8-0da8-49d9-a085-d3ca2bac2c6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602b8d1-0b76-42f7-90cd-9a9d80d6fa48}" ma:internalName="TaxCatchAll" ma:showField="CatchAllData" ma:web="9c4be4d8-0da8-49d9-a085-d3ca2bac2c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DE151-F769-4F74-B10E-1A82CE0F9D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4D99B8-81FD-4136-B64B-C079E0821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de6d6-0dbb-4fd9-b3fa-d9b4975d07b5"/>
    <ds:schemaRef ds:uri="9c4be4d8-0da8-49d9-a085-d3ca2bac2c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3120</Words>
  <Characters>17787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Пилюгина Полина Сергеевна</dc:creator>
  <cp:keywords/>
  <dc:description/>
  <cp:lastModifiedBy>Пилюгина Полина Сергеевна</cp:lastModifiedBy>
  <cp:revision>2</cp:revision>
  <dcterms:created xsi:type="dcterms:W3CDTF">2023-05-04T12:09:00Z</dcterms:created>
  <dcterms:modified xsi:type="dcterms:W3CDTF">2023-05-04T12:09:00Z</dcterms:modified>
</cp:coreProperties>
</file>